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02" w:rsidRPr="00BB3E02" w:rsidRDefault="00BB3E02" w:rsidP="005F0565">
      <w:pPr>
        <w:pStyle w:val="Default"/>
        <w:tabs>
          <w:tab w:val="left" w:pos="6237"/>
        </w:tabs>
        <w:spacing w:before="120" w:after="120" w:line="276" w:lineRule="auto"/>
        <w:rPr>
          <w:rFonts w:ascii="Segoe UI" w:hAnsi="Segoe UI" w:cs="Segoe UI"/>
          <w:color w:val="auto"/>
          <w:sz w:val="20"/>
          <w:szCs w:val="20"/>
        </w:rPr>
      </w:pPr>
      <w:r w:rsidRPr="00BB3E02">
        <w:rPr>
          <w:rFonts w:ascii="Segoe UI" w:hAnsi="Segoe UI" w:cs="Segoe UI"/>
          <w:color w:val="auto"/>
          <w:sz w:val="20"/>
          <w:szCs w:val="20"/>
        </w:rPr>
        <w:tab/>
        <w:t xml:space="preserve">Warszawa, </w:t>
      </w:r>
      <w:r>
        <w:rPr>
          <w:rFonts w:ascii="Segoe UI" w:hAnsi="Segoe UI" w:cs="Segoe UI"/>
          <w:color w:val="auto"/>
          <w:sz w:val="20"/>
          <w:szCs w:val="20"/>
        </w:rPr>
        <w:t>… listopada</w:t>
      </w:r>
      <w:r w:rsidRPr="00BB3E02">
        <w:rPr>
          <w:rFonts w:ascii="Segoe UI" w:hAnsi="Segoe UI" w:cs="Segoe UI"/>
          <w:color w:val="auto"/>
          <w:sz w:val="20"/>
          <w:szCs w:val="20"/>
        </w:rPr>
        <w:t xml:space="preserve"> 2015 r. </w:t>
      </w:r>
    </w:p>
    <w:p w:rsidR="00BB3E02" w:rsidRPr="00BB3E02" w:rsidRDefault="00BB3E02" w:rsidP="005F0565">
      <w:pPr>
        <w:pStyle w:val="Default"/>
        <w:spacing w:before="120" w:after="120" w:line="276" w:lineRule="auto"/>
        <w:rPr>
          <w:rFonts w:ascii="Segoe UI" w:hAnsi="Segoe UI" w:cs="Segoe UI"/>
          <w:b/>
          <w:bCs/>
          <w:color w:val="auto"/>
          <w:sz w:val="20"/>
          <w:szCs w:val="20"/>
        </w:rPr>
      </w:pPr>
    </w:p>
    <w:p w:rsidR="00BB3E02" w:rsidRPr="00BB3E02" w:rsidRDefault="00BB3E02" w:rsidP="00A1737B">
      <w:pPr>
        <w:pStyle w:val="Default"/>
        <w:spacing w:before="120" w:line="276" w:lineRule="auto"/>
        <w:jc w:val="center"/>
        <w:rPr>
          <w:rFonts w:ascii="Segoe UI" w:hAnsi="Segoe UI" w:cs="Segoe UI"/>
          <w:smallCaps/>
          <w:color w:val="auto"/>
          <w:spacing w:val="20"/>
          <w:sz w:val="20"/>
          <w:szCs w:val="20"/>
        </w:rPr>
      </w:pPr>
      <w:r w:rsidRPr="00BB3E02">
        <w:rPr>
          <w:rFonts w:ascii="Segoe UI" w:hAnsi="Segoe UI" w:cs="Segoe UI"/>
          <w:b/>
          <w:bCs/>
          <w:smallCaps/>
          <w:color w:val="auto"/>
          <w:spacing w:val="20"/>
          <w:sz w:val="20"/>
          <w:szCs w:val="20"/>
        </w:rPr>
        <w:t>Zaproszenie do składania ofert</w:t>
      </w:r>
    </w:p>
    <w:p w:rsidR="00BB3E02" w:rsidRPr="00BB3E02" w:rsidRDefault="00BB3E02" w:rsidP="00A1737B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BB3E02" w:rsidRPr="00BB3E02" w:rsidRDefault="00BB3E02" w:rsidP="00A1737B">
      <w:pPr>
        <w:pStyle w:val="Tekstpodstawowy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B3E02">
        <w:rPr>
          <w:rFonts w:ascii="Segoe UI" w:hAnsi="Segoe UI" w:cs="Segoe UI"/>
          <w:sz w:val="20"/>
          <w:szCs w:val="20"/>
        </w:rPr>
        <w:t xml:space="preserve">Działając na podstawie Decyzji nr 22/2013 z dnia 6 listopada 2013 r. (z późn. zm.) Dyrektora Centrum Projektów Europejskich w sprawie ustalenia Regulaminu udzielania zamówień w CPE oraz na podstawie przepisów art. 72 Kodeksu Cywilnego, Zamawiający, tj. Centrum Projektów Europejskich, uprzejmie zaprasza Państwa do złożenia ofert na </w:t>
      </w:r>
      <w:r w:rsidR="00E23F38" w:rsidRPr="00E23F38">
        <w:rPr>
          <w:rFonts w:ascii="Segoe UI" w:hAnsi="Segoe UI" w:cs="Segoe UI"/>
          <w:sz w:val="20"/>
          <w:szCs w:val="20"/>
        </w:rPr>
        <w:t>produkcj</w:t>
      </w:r>
      <w:r w:rsidR="00E23F38">
        <w:rPr>
          <w:rFonts w:ascii="Segoe UI" w:hAnsi="Segoe UI" w:cs="Segoe UI"/>
          <w:sz w:val="20"/>
          <w:szCs w:val="20"/>
        </w:rPr>
        <w:t>ę</w:t>
      </w:r>
      <w:r w:rsidR="00E23F38" w:rsidRPr="00E23F38">
        <w:rPr>
          <w:rFonts w:ascii="Segoe UI" w:hAnsi="Segoe UI" w:cs="Segoe UI"/>
          <w:sz w:val="20"/>
          <w:szCs w:val="20"/>
        </w:rPr>
        <w:t>/renowacj</w:t>
      </w:r>
      <w:r w:rsidR="00E23F38">
        <w:rPr>
          <w:rFonts w:ascii="Segoe UI" w:hAnsi="Segoe UI" w:cs="Segoe UI"/>
          <w:sz w:val="20"/>
          <w:szCs w:val="20"/>
        </w:rPr>
        <w:t>ę, dostawę</w:t>
      </w:r>
      <w:r w:rsidR="00E23F38" w:rsidRPr="00E23F38">
        <w:rPr>
          <w:rFonts w:ascii="Segoe UI" w:hAnsi="Segoe UI" w:cs="Segoe UI"/>
          <w:sz w:val="20"/>
          <w:szCs w:val="20"/>
        </w:rPr>
        <w:t xml:space="preserve"> i montaż </w:t>
      </w:r>
      <w:r w:rsidR="00E23F38">
        <w:rPr>
          <w:rFonts w:ascii="Segoe UI" w:hAnsi="Segoe UI" w:cs="Segoe UI"/>
          <w:sz w:val="20"/>
          <w:szCs w:val="20"/>
        </w:rPr>
        <w:t>elementów wizualizacji  siedziby Centralnego Punktu Informacyjnego Funduszy Europejskich</w:t>
      </w:r>
      <w:r w:rsidRPr="00BB3E02">
        <w:rPr>
          <w:rFonts w:ascii="Segoe UI" w:hAnsi="Segoe UI" w:cs="Segoe UI"/>
          <w:sz w:val="20"/>
          <w:szCs w:val="20"/>
        </w:rPr>
        <w:t xml:space="preserve">. </w:t>
      </w:r>
    </w:p>
    <w:p w:rsidR="00BB3E02" w:rsidRPr="00E23F38" w:rsidRDefault="00BB3E02" w:rsidP="005F0565">
      <w:pPr>
        <w:pStyle w:val="Tytu"/>
        <w:spacing w:line="276" w:lineRule="auto"/>
        <w:jc w:val="left"/>
        <w:rPr>
          <w:rFonts w:ascii="Segoe UI" w:hAnsi="Segoe UI" w:cs="Segoe UI"/>
          <w:b w:val="0"/>
          <w:smallCaps w:val="0"/>
          <w:sz w:val="20"/>
          <w:szCs w:val="20"/>
        </w:rPr>
      </w:pPr>
    </w:p>
    <w:p w:rsidR="00E23F38" w:rsidRPr="00E23F38" w:rsidRDefault="00C70270" w:rsidP="005F0565">
      <w:pPr>
        <w:pStyle w:val="Akapitzlist"/>
        <w:numPr>
          <w:ilvl w:val="0"/>
          <w:numId w:val="9"/>
        </w:numPr>
        <w:ind w:left="284" w:hanging="567"/>
        <w:rPr>
          <w:b/>
        </w:rPr>
      </w:pPr>
      <w:r w:rsidRPr="00E23F38">
        <w:rPr>
          <w:b/>
        </w:rPr>
        <w:t xml:space="preserve">Przedmiot zamówienia </w:t>
      </w:r>
    </w:p>
    <w:p w:rsidR="00E734C4" w:rsidRDefault="00E23F38" w:rsidP="005F0565">
      <w:pPr>
        <w:pStyle w:val="Akapitzlist"/>
        <w:ind w:left="284"/>
      </w:pPr>
      <w:r>
        <w:t>P</w:t>
      </w:r>
      <w:r w:rsidR="00C70270">
        <w:t>rodukcja</w:t>
      </w:r>
      <w:r w:rsidR="00BB3E02">
        <w:t>/renowacja</w:t>
      </w:r>
      <w:r w:rsidR="00C70270">
        <w:t>, dostawa</w:t>
      </w:r>
      <w:r w:rsidR="00BB3E02">
        <w:t xml:space="preserve"> i </w:t>
      </w:r>
      <w:r w:rsidR="00C70270">
        <w:t>montaż</w:t>
      </w:r>
      <w:r w:rsidR="00BB3E02">
        <w:t xml:space="preserve"> </w:t>
      </w:r>
      <w:r w:rsidR="00C70270">
        <w:t>materiałów promocyjnych określonych w pkt. II.</w:t>
      </w:r>
    </w:p>
    <w:p w:rsidR="00EE2C6D" w:rsidRPr="00E23F38" w:rsidRDefault="00EE2C6D" w:rsidP="005F0565">
      <w:pPr>
        <w:pStyle w:val="Akapitzlist"/>
        <w:numPr>
          <w:ilvl w:val="0"/>
          <w:numId w:val="9"/>
        </w:numPr>
        <w:ind w:left="284" w:hanging="567"/>
        <w:rPr>
          <w:b/>
        </w:rPr>
      </w:pPr>
      <w:r w:rsidRPr="00E23F38">
        <w:rPr>
          <w:b/>
        </w:rPr>
        <w:t xml:space="preserve">Wykaz </w:t>
      </w:r>
      <w:r w:rsidR="00BB3E02" w:rsidRPr="00E23F38">
        <w:rPr>
          <w:b/>
        </w:rPr>
        <w:t>elementów zamówienia</w:t>
      </w:r>
    </w:p>
    <w:tbl>
      <w:tblPr>
        <w:tblW w:w="5078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5"/>
        <w:gridCol w:w="5114"/>
        <w:gridCol w:w="2693"/>
        <w:gridCol w:w="1134"/>
      </w:tblGrid>
      <w:tr w:rsidR="003167B4" w:rsidRPr="003F0D87" w:rsidTr="00C417AF">
        <w:trPr>
          <w:trHeight w:val="255"/>
        </w:trPr>
        <w:tc>
          <w:tcPr>
            <w:tcW w:w="222" w:type="pct"/>
            <w:vAlign w:val="center"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33" w:type="pct"/>
            <w:shd w:val="clear" w:color="auto" w:fill="auto"/>
            <w:noWrap/>
            <w:vAlign w:val="center"/>
            <w:hideMark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rodzaj materiału promocyjnego</w:t>
            </w:r>
          </w:p>
        </w:tc>
        <w:tc>
          <w:tcPr>
            <w:tcW w:w="1439" w:type="pct"/>
            <w:vAlign w:val="center"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orientacyjne wymiary (w cm)</w:t>
            </w:r>
          </w:p>
        </w:tc>
        <w:tc>
          <w:tcPr>
            <w:tcW w:w="606" w:type="pct"/>
            <w:vAlign w:val="center"/>
          </w:tcPr>
          <w:p w:rsidR="003167B4" w:rsidRPr="003F0D87" w:rsidRDefault="003167B4" w:rsidP="005F0565">
            <w:pPr>
              <w:spacing w:line="276" w:lineRule="auto"/>
              <w:ind w:left="-4046" w:firstLine="4046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liczba szt.</w:t>
            </w:r>
          </w:p>
        </w:tc>
      </w:tr>
      <w:tr w:rsidR="003167B4" w:rsidRPr="003F0D87" w:rsidTr="00C417AF">
        <w:trPr>
          <w:trHeight w:val="255"/>
        </w:trPr>
        <w:tc>
          <w:tcPr>
            <w:tcW w:w="222" w:type="pct"/>
            <w:vAlign w:val="center"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3" w:type="pct"/>
            <w:shd w:val="clear" w:color="auto" w:fill="auto"/>
            <w:noWrap/>
            <w:vAlign w:val="center"/>
            <w:hideMark/>
          </w:tcPr>
          <w:p w:rsidR="003167B4" w:rsidRPr="003F0D87" w:rsidRDefault="00ED6A21" w:rsidP="005F0565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renowacja </w:t>
            </w:r>
            <w:r w:rsidR="003167B4"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pylon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u</w:t>
            </w:r>
          </w:p>
        </w:tc>
        <w:tc>
          <w:tcPr>
            <w:tcW w:w="1439" w:type="pct"/>
            <w:vAlign w:val="center"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hAnsi="Segoe UI" w:cs="Segoe UI"/>
                <w:sz w:val="20"/>
                <w:szCs w:val="20"/>
              </w:rPr>
              <w:t>270 x 13 x 100</w:t>
            </w:r>
          </w:p>
        </w:tc>
        <w:tc>
          <w:tcPr>
            <w:tcW w:w="606" w:type="pct"/>
            <w:vAlign w:val="center"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</w:t>
            </w:r>
          </w:p>
        </w:tc>
      </w:tr>
      <w:tr w:rsidR="003167B4" w:rsidRPr="003F0D87" w:rsidTr="00C417AF">
        <w:trPr>
          <w:trHeight w:val="255"/>
        </w:trPr>
        <w:tc>
          <w:tcPr>
            <w:tcW w:w="222" w:type="pct"/>
            <w:vAlign w:val="center"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3" w:type="pct"/>
            <w:shd w:val="clear" w:color="auto" w:fill="auto"/>
            <w:noWrap/>
            <w:vAlign w:val="center"/>
            <w:hideMark/>
          </w:tcPr>
          <w:p w:rsidR="003167B4" w:rsidRPr="003F0D87" w:rsidRDefault="00ED6A21" w:rsidP="005F0565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renowacja </w:t>
            </w:r>
            <w:r w:rsidR="003167B4"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kaseton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u</w:t>
            </w:r>
          </w:p>
        </w:tc>
        <w:tc>
          <w:tcPr>
            <w:tcW w:w="1439" w:type="pct"/>
            <w:vAlign w:val="center"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0D87">
              <w:rPr>
                <w:rFonts w:ascii="Segoe UI" w:hAnsi="Segoe UI" w:cs="Segoe UI"/>
                <w:sz w:val="20"/>
                <w:szCs w:val="20"/>
              </w:rPr>
              <w:t>195 x 72 x 7</w:t>
            </w:r>
          </w:p>
        </w:tc>
        <w:tc>
          <w:tcPr>
            <w:tcW w:w="606" w:type="pct"/>
            <w:vAlign w:val="center"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</w:p>
        </w:tc>
      </w:tr>
      <w:tr w:rsidR="003167B4" w:rsidRPr="003F0D87" w:rsidTr="00C417AF">
        <w:trPr>
          <w:trHeight w:val="255"/>
        </w:trPr>
        <w:tc>
          <w:tcPr>
            <w:tcW w:w="222" w:type="pct"/>
            <w:vAlign w:val="center"/>
          </w:tcPr>
          <w:p w:rsidR="003167B4" w:rsidRPr="003F0D87" w:rsidRDefault="003167B4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3" w:type="pct"/>
            <w:shd w:val="clear" w:color="auto" w:fill="auto"/>
            <w:noWrap/>
            <w:vAlign w:val="center"/>
            <w:hideMark/>
          </w:tcPr>
          <w:p w:rsidR="003167B4" w:rsidRPr="003F0D87" w:rsidRDefault="00BB3E02" w:rsidP="005D1C0C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dostawa </w:t>
            </w:r>
            <w:r w:rsidR="00B21A90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i montaż </w:t>
            </w:r>
            <w:r w:rsidR="003167B4"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znak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u</w:t>
            </w:r>
            <w:r w:rsidR="003167B4"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5D1C0C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przestrzennego</w:t>
            </w:r>
          </w:p>
        </w:tc>
        <w:tc>
          <w:tcPr>
            <w:tcW w:w="1439" w:type="pct"/>
            <w:vAlign w:val="center"/>
          </w:tcPr>
          <w:p w:rsidR="003167B4" w:rsidRPr="003F0D87" w:rsidRDefault="003167B4" w:rsidP="00E368CC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0D87">
              <w:rPr>
                <w:rFonts w:ascii="Segoe UI" w:hAnsi="Segoe UI" w:cs="Segoe UI"/>
                <w:sz w:val="20"/>
                <w:szCs w:val="20"/>
              </w:rPr>
              <w:t>2</w:t>
            </w:r>
            <w:r w:rsidR="005D1C0C">
              <w:rPr>
                <w:rFonts w:ascii="Segoe UI" w:hAnsi="Segoe UI" w:cs="Segoe UI"/>
                <w:sz w:val="20"/>
                <w:szCs w:val="20"/>
              </w:rPr>
              <w:t>2</w:t>
            </w:r>
            <w:r w:rsidRPr="003F0D87">
              <w:rPr>
                <w:rFonts w:ascii="Segoe UI" w:hAnsi="Segoe UI" w:cs="Segoe UI"/>
                <w:sz w:val="20"/>
                <w:szCs w:val="20"/>
              </w:rPr>
              <w:t xml:space="preserve">0 x </w:t>
            </w:r>
            <w:r w:rsidR="00E368CC">
              <w:rPr>
                <w:rFonts w:ascii="Segoe UI" w:hAnsi="Segoe UI" w:cs="Segoe UI"/>
                <w:sz w:val="20"/>
                <w:szCs w:val="20"/>
              </w:rPr>
              <w:t>97</w:t>
            </w:r>
          </w:p>
        </w:tc>
        <w:tc>
          <w:tcPr>
            <w:tcW w:w="606" w:type="pct"/>
            <w:vAlign w:val="center"/>
          </w:tcPr>
          <w:p w:rsidR="003167B4" w:rsidRPr="003F0D87" w:rsidRDefault="005D1C0C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</w:t>
            </w:r>
          </w:p>
        </w:tc>
      </w:tr>
      <w:tr w:rsidR="000D7545" w:rsidRPr="003F0D87" w:rsidTr="00C417AF">
        <w:trPr>
          <w:trHeight w:val="255"/>
        </w:trPr>
        <w:tc>
          <w:tcPr>
            <w:tcW w:w="222" w:type="pct"/>
            <w:vAlign w:val="center"/>
          </w:tcPr>
          <w:p w:rsidR="000D7545" w:rsidRPr="003F0D87" w:rsidRDefault="000D7545" w:rsidP="00853277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3" w:type="pct"/>
            <w:shd w:val="clear" w:color="auto" w:fill="auto"/>
            <w:noWrap/>
            <w:vAlign w:val="center"/>
            <w:hideMark/>
          </w:tcPr>
          <w:p w:rsidR="000D7545" w:rsidRPr="003F0D87" w:rsidRDefault="000D7545" w:rsidP="005F0565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dostawa </w:t>
            </w: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tabliczk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</w:t>
            </w: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na stojak na publikacje</w:t>
            </w:r>
          </w:p>
        </w:tc>
        <w:tc>
          <w:tcPr>
            <w:tcW w:w="1439" w:type="pct"/>
            <w:vAlign w:val="center"/>
          </w:tcPr>
          <w:p w:rsidR="000D7545" w:rsidRPr="003F0D87" w:rsidRDefault="000D7545" w:rsidP="005F056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0D87">
              <w:rPr>
                <w:rFonts w:ascii="Segoe UI" w:hAnsi="Segoe UI" w:cs="Segoe UI"/>
                <w:sz w:val="20"/>
                <w:szCs w:val="20"/>
              </w:rPr>
              <w:t>65 x 28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x 0,4</w:t>
            </w:r>
          </w:p>
        </w:tc>
        <w:tc>
          <w:tcPr>
            <w:tcW w:w="606" w:type="pct"/>
            <w:vAlign w:val="center"/>
          </w:tcPr>
          <w:p w:rsidR="000D7545" w:rsidRPr="003F0D87" w:rsidRDefault="000D7545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</w:t>
            </w:r>
          </w:p>
        </w:tc>
      </w:tr>
      <w:tr w:rsidR="00E368CC" w:rsidRPr="003F0D87" w:rsidTr="00C417AF">
        <w:trPr>
          <w:trHeight w:val="255"/>
        </w:trPr>
        <w:tc>
          <w:tcPr>
            <w:tcW w:w="222" w:type="pct"/>
            <w:vAlign w:val="center"/>
          </w:tcPr>
          <w:p w:rsidR="00E368CC" w:rsidRPr="003F0D87" w:rsidRDefault="00E368CC" w:rsidP="00853277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3" w:type="pct"/>
            <w:shd w:val="clear" w:color="auto" w:fill="auto"/>
            <w:noWrap/>
            <w:vAlign w:val="center"/>
            <w:hideMark/>
          </w:tcPr>
          <w:p w:rsidR="00E368CC" w:rsidRDefault="00E368CC" w:rsidP="005D1C0C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dostawa i montaż naklejki </w:t>
            </w:r>
            <w:r w:rsidR="000D754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wersja 1</w:t>
            </w:r>
          </w:p>
        </w:tc>
        <w:tc>
          <w:tcPr>
            <w:tcW w:w="1439" w:type="pct"/>
            <w:vAlign w:val="center"/>
          </w:tcPr>
          <w:p w:rsidR="00E368CC" w:rsidRPr="003F0D87" w:rsidRDefault="00E368CC" w:rsidP="005D1C0C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367 x 42</w:t>
            </w:r>
          </w:p>
        </w:tc>
        <w:tc>
          <w:tcPr>
            <w:tcW w:w="606" w:type="pct"/>
            <w:vAlign w:val="center"/>
          </w:tcPr>
          <w:p w:rsidR="00E368CC" w:rsidRDefault="00E368CC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</w:p>
        </w:tc>
      </w:tr>
      <w:tr w:rsidR="00E368CC" w:rsidRPr="003F0D87" w:rsidTr="00853277">
        <w:trPr>
          <w:trHeight w:val="255"/>
        </w:trPr>
        <w:tc>
          <w:tcPr>
            <w:tcW w:w="222" w:type="pct"/>
          </w:tcPr>
          <w:p w:rsidR="00E368CC" w:rsidRPr="003F0D87" w:rsidRDefault="00E368CC" w:rsidP="00853277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3" w:type="pct"/>
            <w:shd w:val="clear" w:color="auto" w:fill="auto"/>
            <w:noWrap/>
            <w:vAlign w:val="center"/>
            <w:hideMark/>
          </w:tcPr>
          <w:p w:rsidR="00E368CC" w:rsidRPr="003F0D87" w:rsidRDefault="00E368CC" w:rsidP="000D7545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dostawa i montaż naklejki </w:t>
            </w:r>
            <w:r w:rsidR="000D754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- wersja 2</w:t>
            </w:r>
          </w:p>
        </w:tc>
        <w:tc>
          <w:tcPr>
            <w:tcW w:w="1439" w:type="pct"/>
            <w:vAlign w:val="center"/>
          </w:tcPr>
          <w:p w:rsidR="00E368CC" w:rsidRPr="003F0D87" w:rsidRDefault="00E368CC" w:rsidP="00FC6720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F0D87">
              <w:rPr>
                <w:rFonts w:ascii="Segoe UI" w:hAnsi="Segoe UI" w:cs="Segoe UI"/>
                <w:sz w:val="20"/>
                <w:szCs w:val="20"/>
              </w:rPr>
              <w:t xml:space="preserve">188 x </w:t>
            </w:r>
            <w:r>
              <w:rPr>
                <w:rFonts w:ascii="Segoe UI" w:hAnsi="Segoe UI" w:cs="Segoe UI"/>
                <w:sz w:val="20"/>
                <w:szCs w:val="20"/>
              </w:rPr>
              <w:t>21</w:t>
            </w:r>
          </w:p>
        </w:tc>
        <w:tc>
          <w:tcPr>
            <w:tcW w:w="606" w:type="pct"/>
            <w:vAlign w:val="center"/>
          </w:tcPr>
          <w:p w:rsidR="00E368CC" w:rsidRPr="003F0D87" w:rsidRDefault="00D32F5B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</w:p>
        </w:tc>
      </w:tr>
      <w:tr w:rsidR="00E368CC" w:rsidRPr="003F0D87" w:rsidTr="00C417AF">
        <w:trPr>
          <w:trHeight w:val="255"/>
        </w:trPr>
        <w:tc>
          <w:tcPr>
            <w:tcW w:w="222" w:type="pct"/>
          </w:tcPr>
          <w:p w:rsidR="00E368CC" w:rsidRDefault="00E368CC" w:rsidP="00853277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33" w:type="pct"/>
            <w:shd w:val="clear" w:color="auto" w:fill="auto"/>
            <w:noWrap/>
            <w:vAlign w:val="center"/>
            <w:hideMark/>
          </w:tcPr>
          <w:p w:rsidR="00E368CC" w:rsidRPr="003F0D87" w:rsidRDefault="00E368CC" w:rsidP="000D7545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dostawa i montaż </w:t>
            </w: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naklejk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</w:t>
            </w: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wersja nr </w:t>
            </w:r>
            <w:r w:rsidR="000D754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pct"/>
            <w:vAlign w:val="center"/>
          </w:tcPr>
          <w:p w:rsidR="00E368CC" w:rsidRPr="003F0D87" w:rsidRDefault="00E368CC" w:rsidP="00C417AF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  <w:r w:rsidRPr="003F0D87">
              <w:rPr>
                <w:rFonts w:ascii="Segoe UI" w:hAnsi="Segoe UI" w:cs="Segoe UI"/>
                <w:sz w:val="20"/>
                <w:szCs w:val="20"/>
              </w:rPr>
              <w:t xml:space="preserve"> x 2</w:t>
            </w: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606" w:type="pct"/>
            <w:vAlign w:val="center"/>
          </w:tcPr>
          <w:p w:rsidR="00E368CC" w:rsidRPr="003F0D87" w:rsidRDefault="00E368CC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3F0D8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</w:t>
            </w:r>
          </w:p>
        </w:tc>
      </w:tr>
      <w:tr w:rsidR="00E368CC" w:rsidRPr="003F0D87" w:rsidTr="00C417AF">
        <w:trPr>
          <w:trHeight w:val="255"/>
        </w:trPr>
        <w:tc>
          <w:tcPr>
            <w:tcW w:w="222" w:type="pct"/>
          </w:tcPr>
          <w:p w:rsidR="00E368CC" w:rsidRDefault="00E368CC" w:rsidP="00853277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2733" w:type="pct"/>
            <w:shd w:val="clear" w:color="auto" w:fill="auto"/>
            <w:noWrap/>
            <w:vAlign w:val="center"/>
          </w:tcPr>
          <w:p w:rsidR="00E368CC" w:rsidRDefault="00E368CC" w:rsidP="000D7545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dostawa i montaż naklejki - wersja nr </w:t>
            </w:r>
            <w:r w:rsidR="000D754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9" w:type="pct"/>
            <w:vAlign w:val="center"/>
          </w:tcPr>
          <w:p w:rsidR="00E368CC" w:rsidRPr="003F0D87" w:rsidRDefault="00E368CC" w:rsidP="005F056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 x 12</w:t>
            </w:r>
          </w:p>
        </w:tc>
        <w:tc>
          <w:tcPr>
            <w:tcW w:w="606" w:type="pct"/>
            <w:vAlign w:val="center"/>
          </w:tcPr>
          <w:p w:rsidR="00E368CC" w:rsidRPr="003F0D87" w:rsidRDefault="00E368CC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</w:t>
            </w:r>
          </w:p>
        </w:tc>
      </w:tr>
      <w:tr w:rsidR="00E368CC" w:rsidRPr="003F0D87" w:rsidTr="00C417AF">
        <w:trPr>
          <w:trHeight w:val="255"/>
        </w:trPr>
        <w:tc>
          <w:tcPr>
            <w:tcW w:w="222" w:type="pct"/>
          </w:tcPr>
          <w:p w:rsidR="00E368CC" w:rsidRDefault="00E368CC" w:rsidP="0004013F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3" w:type="pct"/>
            <w:shd w:val="clear" w:color="auto" w:fill="auto"/>
            <w:noWrap/>
            <w:vAlign w:val="center"/>
          </w:tcPr>
          <w:p w:rsidR="00E368CC" w:rsidRDefault="00E368CC" w:rsidP="000D7545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dostawa i montaż naklejki - wersja nr </w:t>
            </w:r>
            <w:r w:rsidR="000D754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9" w:type="pct"/>
            <w:vAlign w:val="center"/>
          </w:tcPr>
          <w:p w:rsidR="00E368CC" w:rsidRPr="003F0D87" w:rsidRDefault="00E368CC" w:rsidP="005F056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 x 12</w:t>
            </w:r>
          </w:p>
        </w:tc>
        <w:tc>
          <w:tcPr>
            <w:tcW w:w="606" w:type="pct"/>
            <w:vAlign w:val="center"/>
          </w:tcPr>
          <w:p w:rsidR="00E368CC" w:rsidRDefault="00E368CC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</w:p>
        </w:tc>
      </w:tr>
      <w:tr w:rsidR="00D32F5B" w:rsidRPr="003F0D87" w:rsidTr="00C417AF">
        <w:trPr>
          <w:trHeight w:val="255"/>
        </w:trPr>
        <w:tc>
          <w:tcPr>
            <w:tcW w:w="222" w:type="pct"/>
          </w:tcPr>
          <w:p w:rsidR="00D32F5B" w:rsidRDefault="00D32F5B" w:rsidP="0004013F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3" w:type="pct"/>
            <w:shd w:val="clear" w:color="auto" w:fill="auto"/>
            <w:noWrap/>
            <w:vAlign w:val="center"/>
          </w:tcPr>
          <w:p w:rsidR="00D32F5B" w:rsidRDefault="00D32F5B" w:rsidP="000D7545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dostawa i montaż naklejki - wersja nr 6</w:t>
            </w:r>
          </w:p>
        </w:tc>
        <w:tc>
          <w:tcPr>
            <w:tcW w:w="1439" w:type="pct"/>
            <w:vAlign w:val="center"/>
          </w:tcPr>
          <w:p w:rsidR="00D32F5B" w:rsidRDefault="00C81C85" w:rsidP="005F056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 x 30</w:t>
            </w:r>
          </w:p>
        </w:tc>
        <w:tc>
          <w:tcPr>
            <w:tcW w:w="606" w:type="pct"/>
            <w:vAlign w:val="center"/>
          </w:tcPr>
          <w:p w:rsidR="00D32F5B" w:rsidRDefault="00D32F5B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</w:p>
        </w:tc>
      </w:tr>
      <w:tr w:rsidR="00E368CC" w:rsidRPr="003F0D87" w:rsidTr="00C417AF">
        <w:trPr>
          <w:trHeight w:val="255"/>
        </w:trPr>
        <w:tc>
          <w:tcPr>
            <w:tcW w:w="222" w:type="pct"/>
          </w:tcPr>
          <w:p w:rsidR="00E368CC" w:rsidRDefault="00E368CC" w:rsidP="0004013F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  <w:r w:rsidR="00D32F5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3" w:type="pct"/>
            <w:shd w:val="clear" w:color="auto" w:fill="auto"/>
            <w:noWrap/>
            <w:vAlign w:val="center"/>
          </w:tcPr>
          <w:p w:rsidR="00E368CC" w:rsidRDefault="00E368CC" w:rsidP="000D7545">
            <w:pPr>
              <w:spacing w:line="276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dostawa </w:t>
            </w:r>
            <w:r w:rsidR="000D754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plakatów wraz z </w:t>
            </w:r>
            <w:proofErr w:type="spellStart"/>
            <w:r w:rsidR="000D7545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antyramami</w:t>
            </w:r>
            <w:proofErr w:type="spellEnd"/>
          </w:p>
        </w:tc>
        <w:tc>
          <w:tcPr>
            <w:tcW w:w="1439" w:type="pct"/>
            <w:vAlign w:val="center"/>
          </w:tcPr>
          <w:p w:rsidR="00E368CC" w:rsidRDefault="000D7545" w:rsidP="005F0565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A3</w:t>
            </w:r>
          </w:p>
        </w:tc>
        <w:tc>
          <w:tcPr>
            <w:tcW w:w="606" w:type="pct"/>
            <w:vAlign w:val="center"/>
          </w:tcPr>
          <w:p w:rsidR="00E368CC" w:rsidRDefault="000D7545" w:rsidP="005F0565">
            <w:pPr>
              <w:spacing w:line="276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</w:t>
            </w:r>
          </w:p>
        </w:tc>
      </w:tr>
    </w:tbl>
    <w:p w:rsidR="007E322B" w:rsidRDefault="007E322B" w:rsidP="005F0565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3F0D87" w:rsidRPr="00E23F38" w:rsidRDefault="003F0D87" w:rsidP="005F0565">
      <w:pPr>
        <w:pStyle w:val="Akapitzlist"/>
        <w:numPr>
          <w:ilvl w:val="0"/>
          <w:numId w:val="9"/>
        </w:numPr>
        <w:ind w:left="284" w:hanging="567"/>
        <w:rPr>
          <w:b/>
        </w:rPr>
      </w:pPr>
      <w:r w:rsidRPr="00E23F38">
        <w:rPr>
          <w:b/>
        </w:rPr>
        <w:t>Zakres prac</w:t>
      </w:r>
    </w:p>
    <w:p w:rsidR="003F0D87" w:rsidRPr="003F0D87" w:rsidRDefault="003F0D87" w:rsidP="005F0565">
      <w:pPr>
        <w:pStyle w:val="Akapitzlist"/>
        <w:numPr>
          <w:ilvl w:val="0"/>
          <w:numId w:val="7"/>
        </w:numPr>
        <w:spacing w:after="120"/>
        <w:ind w:left="284" w:hanging="426"/>
      </w:pPr>
      <w:r w:rsidRPr="003F0D87">
        <w:t>Pylon</w:t>
      </w:r>
      <w:r w:rsidR="00F73D96">
        <w:t xml:space="preserve"> </w:t>
      </w:r>
    </w:p>
    <w:p w:rsidR="003F0D87" w:rsidRPr="003F0D87" w:rsidRDefault="003F0D87" w:rsidP="005F0565">
      <w:pPr>
        <w:pStyle w:val="Akapitzlist"/>
        <w:numPr>
          <w:ilvl w:val="0"/>
          <w:numId w:val="8"/>
        </w:numPr>
        <w:spacing w:after="0"/>
        <w:ind w:left="567" w:hanging="283"/>
      </w:pPr>
      <w:r w:rsidRPr="003F0D87">
        <w:t>opracowanie projektu graficznego i produkcja elementów wizualizacji</w:t>
      </w:r>
    </w:p>
    <w:p w:rsidR="003F0D87" w:rsidRDefault="003F0D87" w:rsidP="005F0565">
      <w:pPr>
        <w:pStyle w:val="Akapitzlist"/>
        <w:numPr>
          <w:ilvl w:val="0"/>
          <w:numId w:val="8"/>
        </w:numPr>
        <w:spacing w:after="0"/>
        <w:ind w:left="567" w:hanging="283"/>
      </w:pPr>
      <w:r w:rsidRPr="003F0D87">
        <w:t>wymiana zużytych elementów</w:t>
      </w:r>
      <w:r w:rsidR="00E81199">
        <w:t>,</w:t>
      </w:r>
      <w:r w:rsidRPr="003F0D87">
        <w:t xml:space="preserve"> elektryki</w:t>
      </w:r>
      <w:r w:rsidR="005A1C87">
        <w:t xml:space="preserve"> </w:t>
      </w:r>
      <w:r w:rsidR="00E81199">
        <w:t xml:space="preserve">i paneli świetlnych z grafiką </w:t>
      </w:r>
      <w:r w:rsidR="005A1C87">
        <w:t xml:space="preserve">oraz </w:t>
      </w:r>
      <w:r w:rsidRPr="003F0D87">
        <w:t>czyszczenie pozostałych</w:t>
      </w:r>
      <w:r w:rsidR="005A1C87">
        <w:t xml:space="preserve"> elementów </w:t>
      </w:r>
      <w:r w:rsidR="00DB7C5E">
        <w:t>nośnika</w:t>
      </w:r>
    </w:p>
    <w:p w:rsidR="00CC40C0" w:rsidRDefault="00CC40C0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materiały: podświetlona część - pleksa, grafika: wyklejana folia</w:t>
      </w:r>
      <w:r w:rsidR="00557563">
        <w:t xml:space="preserve"> odporna na warunki atmosferyczne</w:t>
      </w:r>
    </w:p>
    <w:p w:rsidR="0065350A" w:rsidRDefault="00AE45C1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 xml:space="preserve">demontaż i </w:t>
      </w:r>
      <w:r w:rsidR="0065350A">
        <w:t xml:space="preserve">montaż </w:t>
      </w:r>
      <w:r>
        <w:t>niezbędne do przeprowadzenia prac</w:t>
      </w:r>
    </w:p>
    <w:p w:rsidR="00557563" w:rsidRPr="003F0D87" w:rsidRDefault="00557563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gwarancja: minimum 2 lata</w:t>
      </w:r>
    </w:p>
    <w:p w:rsidR="003F0D87" w:rsidRDefault="003F0D87" w:rsidP="005F0565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E81199" w:rsidRDefault="00E81199" w:rsidP="005F0565">
      <w:pPr>
        <w:spacing w:line="276" w:lineRule="auto"/>
        <w:ind w:left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Informacja o technice wykonania pylonu:</w:t>
      </w:r>
    </w:p>
    <w:p w:rsidR="00E81199" w:rsidRPr="003F0D87" w:rsidRDefault="00E81199" w:rsidP="005F0565">
      <w:pPr>
        <w:pStyle w:val="Tekstpodstawowy"/>
        <w:numPr>
          <w:ilvl w:val="0"/>
          <w:numId w:val="4"/>
        </w:numPr>
        <w:tabs>
          <w:tab w:val="left" w:pos="1134"/>
        </w:tabs>
        <w:suppressAutoHyphens/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3F0D87">
        <w:rPr>
          <w:rFonts w:ascii="Segoe UI" w:hAnsi="Segoe UI" w:cs="Segoe UI"/>
          <w:sz w:val="20"/>
          <w:szCs w:val="20"/>
        </w:rPr>
        <w:t xml:space="preserve">pylon wykonany z blachy aluminiowej malowanej proszkowo, </w:t>
      </w:r>
    </w:p>
    <w:p w:rsidR="00E81199" w:rsidRPr="003F0D87" w:rsidRDefault="00E81199" w:rsidP="005F0565">
      <w:pPr>
        <w:pStyle w:val="Tekstpodstawowy"/>
        <w:numPr>
          <w:ilvl w:val="0"/>
          <w:numId w:val="4"/>
        </w:numPr>
        <w:tabs>
          <w:tab w:val="left" w:pos="1134"/>
        </w:tabs>
        <w:suppressAutoHyphens/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3F0D87">
        <w:rPr>
          <w:rFonts w:ascii="Segoe UI" w:hAnsi="Segoe UI" w:cs="Segoe UI"/>
          <w:sz w:val="20"/>
          <w:szCs w:val="20"/>
        </w:rPr>
        <w:t xml:space="preserve">konstrukcja pylonu oparta na profilach aluminiowych, z podświetlanymi listwami ozdobnymi na całej długości profili, </w:t>
      </w:r>
    </w:p>
    <w:p w:rsidR="00E81199" w:rsidRPr="003F0D87" w:rsidRDefault="00E81199" w:rsidP="005F0565">
      <w:pPr>
        <w:pStyle w:val="Tekstpodstawowy"/>
        <w:numPr>
          <w:ilvl w:val="0"/>
          <w:numId w:val="4"/>
        </w:numPr>
        <w:tabs>
          <w:tab w:val="left" w:pos="1134"/>
        </w:tabs>
        <w:suppressAutoHyphens/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3F0D87">
        <w:rPr>
          <w:rFonts w:ascii="Segoe UI" w:hAnsi="Segoe UI" w:cs="Segoe UI"/>
          <w:sz w:val="20"/>
          <w:szCs w:val="20"/>
        </w:rPr>
        <w:lastRenderedPageBreak/>
        <w:t xml:space="preserve">moduł z grafiką - wycięty w blasze pylonu, podklejony pleksą z wydrukiem </w:t>
      </w:r>
      <w:r w:rsidR="002D34D2" w:rsidRPr="003F0D87">
        <w:rPr>
          <w:rFonts w:ascii="Segoe UI" w:hAnsi="Segoe UI" w:cs="Segoe UI"/>
          <w:sz w:val="20"/>
          <w:szCs w:val="20"/>
        </w:rPr>
        <w:t>laminowany</w:t>
      </w:r>
      <w:r w:rsidR="002D34D2">
        <w:rPr>
          <w:rFonts w:ascii="Segoe UI" w:hAnsi="Segoe UI" w:cs="Segoe UI"/>
          <w:sz w:val="20"/>
          <w:szCs w:val="20"/>
        </w:rPr>
        <w:t>m solwentowym, lateksowym lub równoważnym w zakresie jakości</w:t>
      </w:r>
      <w:r w:rsidR="00D51A78">
        <w:rPr>
          <w:rFonts w:ascii="Segoe UI" w:hAnsi="Segoe UI" w:cs="Segoe UI"/>
          <w:sz w:val="20"/>
          <w:szCs w:val="20"/>
        </w:rPr>
        <w:t xml:space="preserve"> nadruku</w:t>
      </w:r>
      <w:r w:rsidR="002D34D2">
        <w:rPr>
          <w:rFonts w:ascii="Segoe UI" w:hAnsi="Segoe UI" w:cs="Segoe UI"/>
          <w:sz w:val="20"/>
          <w:szCs w:val="20"/>
        </w:rPr>
        <w:t xml:space="preserve"> i trwałości</w:t>
      </w:r>
      <w:r w:rsidR="002D34D2" w:rsidRPr="003F0D87">
        <w:rPr>
          <w:rFonts w:ascii="Segoe UI" w:hAnsi="Segoe UI" w:cs="Segoe UI"/>
          <w:sz w:val="20"/>
          <w:szCs w:val="20"/>
        </w:rPr>
        <w:t xml:space="preserve"> </w:t>
      </w:r>
      <w:r w:rsidRPr="003F0D87">
        <w:rPr>
          <w:rFonts w:ascii="Segoe UI" w:hAnsi="Segoe UI" w:cs="Segoe UI"/>
          <w:sz w:val="20"/>
          <w:szCs w:val="20"/>
        </w:rPr>
        <w:t xml:space="preserve">grafiki, pełna paleta barw, </w:t>
      </w:r>
    </w:p>
    <w:p w:rsidR="00E81199" w:rsidRPr="003F0D87" w:rsidRDefault="00E81199" w:rsidP="005F0565">
      <w:pPr>
        <w:pStyle w:val="Tekstpodstawowy"/>
        <w:numPr>
          <w:ilvl w:val="0"/>
          <w:numId w:val="4"/>
        </w:numPr>
        <w:tabs>
          <w:tab w:val="left" w:pos="1134"/>
        </w:tabs>
        <w:suppressAutoHyphens/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3F0D87">
        <w:rPr>
          <w:rFonts w:ascii="Segoe UI" w:hAnsi="Segoe UI" w:cs="Segoe UI"/>
          <w:sz w:val="20"/>
          <w:szCs w:val="20"/>
        </w:rPr>
        <w:t xml:space="preserve">strzałki wskazujące kierunek do CPI – wydruk </w:t>
      </w:r>
      <w:r w:rsidR="00C86488" w:rsidRPr="003F0D87">
        <w:rPr>
          <w:rFonts w:ascii="Segoe UI" w:hAnsi="Segoe UI" w:cs="Segoe UI"/>
          <w:sz w:val="20"/>
          <w:szCs w:val="20"/>
        </w:rPr>
        <w:t>laminowany</w:t>
      </w:r>
      <w:r w:rsidR="00C86488">
        <w:rPr>
          <w:rFonts w:ascii="Segoe UI" w:hAnsi="Segoe UI" w:cs="Segoe UI"/>
          <w:sz w:val="20"/>
          <w:szCs w:val="20"/>
        </w:rPr>
        <w:t xml:space="preserve"> solwentowy</w:t>
      </w:r>
      <w:r w:rsidR="002D34D2">
        <w:rPr>
          <w:rFonts w:ascii="Segoe UI" w:hAnsi="Segoe UI" w:cs="Segoe UI"/>
          <w:sz w:val="20"/>
          <w:szCs w:val="20"/>
        </w:rPr>
        <w:t xml:space="preserve">, </w:t>
      </w:r>
      <w:r w:rsidR="00C86488">
        <w:rPr>
          <w:rFonts w:ascii="Segoe UI" w:hAnsi="Segoe UI" w:cs="Segoe UI"/>
          <w:sz w:val="20"/>
          <w:szCs w:val="20"/>
        </w:rPr>
        <w:t xml:space="preserve">lateksowy lub równoważny w zakresie jakości </w:t>
      </w:r>
      <w:r w:rsidR="00D51A78">
        <w:rPr>
          <w:rFonts w:ascii="Segoe UI" w:hAnsi="Segoe UI" w:cs="Segoe UI"/>
          <w:sz w:val="20"/>
          <w:szCs w:val="20"/>
        </w:rPr>
        <w:t xml:space="preserve">nadruku </w:t>
      </w:r>
      <w:r w:rsidR="00C86488">
        <w:rPr>
          <w:rFonts w:ascii="Segoe UI" w:hAnsi="Segoe UI" w:cs="Segoe UI"/>
          <w:sz w:val="20"/>
          <w:szCs w:val="20"/>
        </w:rPr>
        <w:t>i trwałości</w:t>
      </w:r>
      <w:r w:rsidRPr="003F0D87">
        <w:rPr>
          <w:rFonts w:ascii="Segoe UI" w:hAnsi="Segoe UI" w:cs="Segoe UI"/>
          <w:sz w:val="20"/>
          <w:szCs w:val="20"/>
        </w:rPr>
        <w:t xml:space="preserve">, naklejony na blasze,  </w:t>
      </w:r>
    </w:p>
    <w:p w:rsidR="00E81199" w:rsidRPr="003F0D87" w:rsidRDefault="00E81199" w:rsidP="005F0565">
      <w:pPr>
        <w:pStyle w:val="Tekstpodstawowy"/>
        <w:numPr>
          <w:ilvl w:val="0"/>
          <w:numId w:val="4"/>
        </w:numPr>
        <w:tabs>
          <w:tab w:val="left" w:pos="1134"/>
        </w:tabs>
        <w:suppressAutoHyphens/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3F0D87">
        <w:rPr>
          <w:rFonts w:ascii="Segoe UI" w:hAnsi="Segoe UI" w:cs="Segoe UI"/>
          <w:sz w:val="20"/>
          <w:szCs w:val="20"/>
        </w:rPr>
        <w:t xml:space="preserve">dane teleadresowe CPI - wydruk </w:t>
      </w:r>
      <w:r w:rsidR="002D34D2" w:rsidRPr="003F0D87">
        <w:rPr>
          <w:rFonts w:ascii="Segoe UI" w:hAnsi="Segoe UI" w:cs="Segoe UI"/>
          <w:sz w:val="20"/>
          <w:szCs w:val="20"/>
        </w:rPr>
        <w:t>laminowany</w:t>
      </w:r>
      <w:r w:rsidR="002D34D2">
        <w:rPr>
          <w:rFonts w:ascii="Segoe UI" w:hAnsi="Segoe UI" w:cs="Segoe UI"/>
          <w:sz w:val="20"/>
          <w:szCs w:val="20"/>
        </w:rPr>
        <w:t xml:space="preserve"> solwentowy, lateksowy lub równoważny w</w:t>
      </w:r>
      <w:r w:rsidR="00C417AF">
        <w:rPr>
          <w:rFonts w:ascii="Segoe UI" w:hAnsi="Segoe UI" w:cs="Segoe UI"/>
          <w:sz w:val="20"/>
          <w:szCs w:val="20"/>
        </w:rPr>
        <w:t> </w:t>
      </w:r>
      <w:r w:rsidR="002D34D2">
        <w:rPr>
          <w:rFonts w:ascii="Segoe UI" w:hAnsi="Segoe UI" w:cs="Segoe UI"/>
          <w:sz w:val="20"/>
          <w:szCs w:val="20"/>
        </w:rPr>
        <w:t>zakresie jakości</w:t>
      </w:r>
      <w:r w:rsidR="00D51A78">
        <w:rPr>
          <w:rFonts w:ascii="Segoe UI" w:hAnsi="Segoe UI" w:cs="Segoe UI"/>
          <w:sz w:val="20"/>
          <w:szCs w:val="20"/>
        </w:rPr>
        <w:t xml:space="preserve"> </w:t>
      </w:r>
      <w:r w:rsidR="00D51A78" w:rsidRPr="00D51A78">
        <w:rPr>
          <w:rFonts w:ascii="Segoe UI" w:hAnsi="Segoe UI" w:cs="Segoe UI"/>
          <w:sz w:val="20"/>
          <w:szCs w:val="20"/>
        </w:rPr>
        <w:t>nadruku</w:t>
      </w:r>
      <w:r w:rsidR="002D34D2">
        <w:rPr>
          <w:rFonts w:ascii="Segoe UI" w:hAnsi="Segoe UI" w:cs="Segoe UI"/>
          <w:sz w:val="20"/>
          <w:szCs w:val="20"/>
        </w:rPr>
        <w:t xml:space="preserve"> i trwałości</w:t>
      </w:r>
      <w:r w:rsidRPr="003F0D87">
        <w:rPr>
          <w:rFonts w:ascii="Segoe UI" w:hAnsi="Segoe UI" w:cs="Segoe UI"/>
          <w:sz w:val="20"/>
          <w:szCs w:val="20"/>
        </w:rPr>
        <w:t xml:space="preserve">, naklejony na blasze, </w:t>
      </w:r>
    </w:p>
    <w:p w:rsidR="00E81199" w:rsidRPr="003F0D87" w:rsidRDefault="00E81199" w:rsidP="005F0565">
      <w:pPr>
        <w:pStyle w:val="Tekstpodstawowy"/>
        <w:numPr>
          <w:ilvl w:val="0"/>
          <w:numId w:val="4"/>
        </w:numPr>
        <w:tabs>
          <w:tab w:val="left" w:pos="1134"/>
        </w:tabs>
        <w:suppressAutoHyphens/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3F0D87">
        <w:rPr>
          <w:rFonts w:ascii="Segoe UI" w:hAnsi="Segoe UI" w:cs="Segoe UI"/>
          <w:sz w:val="20"/>
          <w:szCs w:val="20"/>
        </w:rPr>
        <w:t xml:space="preserve">betonowa stopa, </w:t>
      </w:r>
    </w:p>
    <w:p w:rsidR="00E81199" w:rsidRPr="003F0D87" w:rsidRDefault="00E81199" w:rsidP="005F0565">
      <w:pPr>
        <w:pStyle w:val="Tekstpodstawowy"/>
        <w:keepNext/>
        <w:numPr>
          <w:ilvl w:val="0"/>
          <w:numId w:val="4"/>
        </w:numPr>
        <w:tabs>
          <w:tab w:val="left" w:pos="1134"/>
        </w:tabs>
        <w:suppressAutoHyphens/>
        <w:spacing w:after="0" w:line="276" w:lineRule="auto"/>
        <w:ind w:hanging="357"/>
        <w:jc w:val="both"/>
        <w:rPr>
          <w:rFonts w:ascii="Segoe UI" w:hAnsi="Segoe UI" w:cs="Segoe UI"/>
          <w:sz w:val="20"/>
          <w:szCs w:val="20"/>
        </w:rPr>
      </w:pPr>
      <w:r w:rsidRPr="003F0D87">
        <w:rPr>
          <w:rFonts w:ascii="Segoe UI" w:hAnsi="Segoe UI" w:cs="Segoe UI"/>
          <w:sz w:val="20"/>
          <w:szCs w:val="20"/>
        </w:rPr>
        <w:t>podświetlenie (diody LED) następujących elementów:</w:t>
      </w:r>
    </w:p>
    <w:p w:rsidR="00E81199" w:rsidRPr="003F0D87" w:rsidRDefault="00E81199" w:rsidP="005F0565">
      <w:pPr>
        <w:pStyle w:val="Tekstpodstawowy"/>
        <w:keepNext/>
        <w:numPr>
          <w:ilvl w:val="3"/>
          <w:numId w:val="5"/>
        </w:numPr>
        <w:tabs>
          <w:tab w:val="left" w:pos="1276"/>
        </w:tabs>
        <w:suppressAutoHyphens/>
        <w:spacing w:after="0" w:line="276" w:lineRule="auto"/>
        <w:ind w:left="1276" w:hanging="357"/>
        <w:jc w:val="both"/>
        <w:rPr>
          <w:rFonts w:ascii="Segoe UI" w:hAnsi="Segoe UI" w:cs="Segoe UI"/>
          <w:sz w:val="20"/>
          <w:szCs w:val="20"/>
        </w:rPr>
      </w:pPr>
      <w:r w:rsidRPr="003F0D87">
        <w:rPr>
          <w:rFonts w:ascii="Segoe UI" w:hAnsi="Segoe UI" w:cs="Segoe UI"/>
          <w:sz w:val="20"/>
          <w:szCs w:val="20"/>
        </w:rPr>
        <w:t xml:space="preserve">moduł z grafiką, </w:t>
      </w:r>
    </w:p>
    <w:p w:rsidR="00E81199" w:rsidRPr="003F0D87" w:rsidRDefault="00E81199" w:rsidP="005F0565">
      <w:pPr>
        <w:pStyle w:val="Tekstpodstawowy"/>
        <w:numPr>
          <w:ilvl w:val="3"/>
          <w:numId w:val="5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Segoe UI" w:hAnsi="Segoe UI" w:cs="Segoe UI"/>
          <w:sz w:val="20"/>
          <w:szCs w:val="20"/>
        </w:rPr>
      </w:pPr>
      <w:r w:rsidRPr="003F0D87">
        <w:rPr>
          <w:rFonts w:ascii="Segoe UI" w:hAnsi="Segoe UI" w:cs="Segoe UI"/>
          <w:sz w:val="20"/>
          <w:szCs w:val="20"/>
        </w:rPr>
        <w:t xml:space="preserve">boki pylonu. </w:t>
      </w:r>
    </w:p>
    <w:p w:rsidR="00E81199" w:rsidRDefault="00E81199" w:rsidP="005F0565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DB7C5E" w:rsidRPr="00DB7C5E" w:rsidRDefault="00DB7C5E" w:rsidP="005F0565">
      <w:pPr>
        <w:pStyle w:val="Akapitzlist"/>
        <w:numPr>
          <w:ilvl w:val="0"/>
          <w:numId w:val="7"/>
        </w:numPr>
        <w:spacing w:after="120"/>
        <w:ind w:left="284" w:hanging="426"/>
      </w:pPr>
      <w:r>
        <w:t>Kaseton</w:t>
      </w:r>
      <w:r w:rsidR="00F73D96">
        <w:t xml:space="preserve"> </w:t>
      </w:r>
    </w:p>
    <w:p w:rsidR="00DB7C5E" w:rsidRPr="003F0D87" w:rsidRDefault="00DB7C5E" w:rsidP="005F0565">
      <w:pPr>
        <w:pStyle w:val="Akapitzlist"/>
        <w:numPr>
          <w:ilvl w:val="0"/>
          <w:numId w:val="8"/>
        </w:numPr>
        <w:spacing w:after="0"/>
        <w:ind w:left="567" w:hanging="283"/>
      </w:pPr>
      <w:r w:rsidRPr="003F0D87">
        <w:t>opracowanie projektu graficznego i produkcja elementów wizualizacji</w:t>
      </w:r>
    </w:p>
    <w:p w:rsidR="00DB7C5E" w:rsidRDefault="00DB7C5E" w:rsidP="005F0565">
      <w:pPr>
        <w:pStyle w:val="Akapitzlist"/>
        <w:numPr>
          <w:ilvl w:val="0"/>
          <w:numId w:val="8"/>
        </w:numPr>
        <w:spacing w:after="0"/>
        <w:ind w:left="567" w:hanging="283"/>
      </w:pPr>
      <w:r w:rsidRPr="003F0D87">
        <w:t>wymiana zużytych elementów</w:t>
      </w:r>
      <w:r w:rsidR="00C70270">
        <w:t>, frontu</w:t>
      </w:r>
      <w:r w:rsidRPr="003F0D87">
        <w:t xml:space="preserve"> </w:t>
      </w:r>
      <w:r>
        <w:t xml:space="preserve">i </w:t>
      </w:r>
      <w:r w:rsidRPr="003F0D87">
        <w:t>elektryki</w:t>
      </w:r>
      <w:r w:rsidR="00C70270">
        <w:t>/podświetlenia</w:t>
      </w:r>
      <w:r>
        <w:t xml:space="preserve"> oraz </w:t>
      </w:r>
      <w:r w:rsidRPr="003F0D87">
        <w:t>czyszczenie pozostałych</w:t>
      </w:r>
      <w:r>
        <w:t xml:space="preserve"> elementów nośnika</w:t>
      </w:r>
    </w:p>
    <w:p w:rsidR="0065350A" w:rsidRDefault="00AE45C1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demontaż i montaż niezbędne do przeprowadzenia prac</w:t>
      </w:r>
    </w:p>
    <w:p w:rsidR="00557563" w:rsidRPr="003F0D87" w:rsidRDefault="00557563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gwarancja: minimum 2 lata</w:t>
      </w:r>
    </w:p>
    <w:p w:rsidR="00557563" w:rsidRPr="003F0D87" w:rsidRDefault="00557563" w:rsidP="005F0565">
      <w:pPr>
        <w:spacing w:line="276" w:lineRule="auto"/>
      </w:pPr>
    </w:p>
    <w:p w:rsidR="00E81199" w:rsidRDefault="00E81199" w:rsidP="005F0565">
      <w:pPr>
        <w:keepNext/>
        <w:spacing w:line="276" w:lineRule="auto"/>
        <w:ind w:left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Informacja o technice wykonania kasetonu:</w:t>
      </w:r>
    </w:p>
    <w:p w:rsidR="00E81199" w:rsidRPr="003F0D87" w:rsidRDefault="00E81199" w:rsidP="005F0565">
      <w:pPr>
        <w:pStyle w:val="Akapitzlist"/>
        <w:numPr>
          <w:ilvl w:val="0"/>
          <w:numId w:val="8"/>
        </w:numPr>
        <w:spacing w:after="0"/>
        <w:ind w:left="567" w:hanging="283"/>
      </w:pPr>
      <w:r w:rsidRPr="003F0D87">
        <w:t xml:space="preserve">wydruk </w:t>
      </w:r>
      <w:r w:rsidR="00D51A78" w:rsidRPr="003F0D87">
        <w:t>laminowany</w:t>
      </w:r>
      <w:r w:rsidR="00D51A78">
        <w:t xml:space="preserve"> solwentowy, lateksowy lub równoważny w zakresie jakości nadruku i</w:t>
      </w:r>
      <w:r w:rsidR="002E6723">
        <w:t> </w:t>
      </w:r>
      <w:r w:rsidR="00D51A78">
        <w:t>trwałości</w:t>
      </w:r>
      <w:r w:rsidR="00D51A78" w:rsidRPr="003F0D87">
        <w:t xml:space="preserve"> </w:t>
      </w:r>
      <w:r w:rsidRPr="003F0D87">
        <w:t xml:space="preserve">- wydrukowany na materiale do podświetleń, pełna paleta barw, </w:t>
      </w:r>
    </w:p>
    <w:p w:rsidR="00E81199" w:rsidRPr="003F0D87" w:rsidRDefault="00E81199" w:rsidP="005F0565">
      <w:pPr>
        <w:pStyle w:val="Akapitzlist"/>
        <w:numPr>
          <w:ilvl w:val="0"/>
          <w:numId w:val="8"/>
        </w:numPr>
        <w:spacing w:after="0"/>
        <w:ind w:left="567" w:hanging="283"/>
      </w:pPr>
      <w:r w:rsidRPr="003F0D87">
        <w:t xml:space="preserve">aluminiowa obudowa, </w:t>
      </w:r>
    </w:p>
    <w:p w:rsidR="00E81199" w:rsidRPr="003F0D87" w:rsidRDefault="00E81199" w:rsidP="005F0565">
      <w:pPr>
        <w:pStyle w:val="Akapitzlist"/>
        <w:numPr>
          <w:ilvl w:val="0"/>
          <w:numId w:val="8"/>
        </w:numPr>
        <w:spacing w:after="0"/>
        <w:ind w:left="567" w:hanging="283"/>
      </w:pPr>
      <w:r w:rsidRPr="003F0D87">
        <w:t>podświetlenie – diody LED</w:t>
      </w:r>
    </w:p>
    <w:p w:rsidR="00E81199" w:rsidRPr="003F0D87" w:rsidRDefault="00E81199" w:rsidP="005F0565">
      <w:pPr>
        <w:spacing w:line="276" w:lineRule="auto"/>
        <w:ind w:hanging="426"/>
        <w:rPr>
          <w:rFonts w:ascii="Segoe UI" w:hAnsi="Segoe UI" w:cs="Segoe UI"/>
          <w:sz w:val="20"/>
          <w:szCs w:val="20"/>
        </w:rPr>
      </w:pPr>
    </w:p>
    <w:p w:rsidR="00DB7C5E" w:rsidRDefault="00E80BFE" w:rsidP="005F0565">
      <w:pPr>
        <w:pStyle w:val="Akapitzlist"/>
        <w:numPr>
          <w:ilvl w:val="0"/>
          <w:numId w:val="7"/>
        </w:numPr>
        <w:spacing w:after="120"/>
        <w:ind w:left="284" w:hanging="426"/>
      </w:pPr>
      <w:r>
        <w:rPr>
          <w:rFonts w:eastAsia="Times New Roman"/>
          <w:color w:val="000000"/>
        </w:rPr>
        <w:t xml:space="preserve">dostawa i montaż </w:t>
      </w:r>
      <w:r w:rsidRPr="003F0D87">
        <w:rPr>
          <w:rFonts w:eastAsia="Times New Roman"/>
          <w:color w:val="000000"/>
        </w:rPr>
        <w:t>znak</w:t>
      </w:r>
      <w:r>
        <w:rPr>
          <w:rFonts w:eastAsia="Times New Roman"/>
          <w:color w:val="000000"/>
        </w:rPr>
        <w:t>u</w:t>
      </w:r>
      <w:r w:rsidRPr="003F0D87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przestrzennego</w:t>
      </w:r>
      <w:r>
        <w:t xml:space="preserve"> </w:t>
      </w:r>
      <w:r w:rsidR="00CC40C0">
        <w:t>„Punkt Informacyjny”</w:t>
      </w:r>
    </w:p>
    <w:p w:rsidR="00CC40C0" w:rsidRPr="003F0D87" w:rsidRDefault="00CC40C0" w:rsidP="005F0565">
      <w:pPr>
        <w:pStyle w:val="Akapitzlist"/>
        <w:numPr>
          <w:ilvl w:val="0"/>
          <w:numId w:val="8"/>
        </w:numPr>
        <w:spacing w:after="0"/>
        <w:ind w:left="567" w:hanging="283"/>
      </w:pPr>
      <w:r w:rsidRPr="003F0D87">
        <w:t xml:space="preserve">produkcja </w:t>
      </w:r>
    </w:p>
    <w:p w:rsidR="00CC40C0" w:rsidRDefault="00CC40C0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materiały</w:t>
      </w:r>
      <w:r w:rsidR="00E80BFE">
        <w:t xml:space="preserve"> i sposób wykonania proponowany przez wykonawcę </w:t>
      </w:r>
    </w:p>
    <w:p w:rsidR="003167B4" w:rsidRDefault="00E80BFE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 xml:space="preserve">znak </w:t>
      </w:r>
      <w:r w:rsidR="003167B4">
        <w:t xml:space="preserve">mocowany do ściany w sposób umożliwiający ekipom remontowym zdjęcie go na czas wykonywania prac </w:t>
      </w:r>
    </w:p>
    <w:p w:rsidR="0065350A" w:rsidRDefault="0065350A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demontaż i utylizacja starego znaku</w:t>
      </w:r>
      <w:r w:rsidR="00AE45C1">
        <w:t>, montaż nowego</w:t>
      </w:r>
    </w:p>
    <w:p w:rsidR="00557563" w:rsidRPr="003F0D87" w:rsidRDefault="00557563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gwarancja: minimum 2 lata</w:t>
      </w:r>
    </w:p>
    <w:p w:rsidR="00557563" w:rsidRPr="003F0D87" w:rsidRDefault="00557563" w:rsidP="005F0565">
      <w:pPr>
        <w:spacing w:line="276" w:lineRule="auto"/>
      </w:pPr>
    </w:p>
    <w:p w:rsidR="00CC40C0" w:rsidRDefault="00F73D96" w:rsidP="005F0565">
      <w:pPr>
        <w:pStyle w:val="Akapitzlist"/>
        <w:numPr>
          <w:ilvl w:val="0"/>
          <w:numId w:val="7"/>
        </w:numPr>
        <w:spacing w:after="120"/>
        <w:ind w:left="284" w:hanging="426"/>
      </w:pPr>
      <w:r>
        <w:t>Tabliczka na stojak na publikacje</w:t>
      </w:r>
    </w:p>
    <w:p w:rsidR="00FA2488" w:rsidRDefault="00FA2488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tabliczka z pleksy z grafiką wyklejaną folią</w:t>
      </w:r>
      <w:r w:rsidR="00D47F80">
        <w:t xml:space="preserve"> lub naniesioną równoważn</w:t>
      </w:r>
      <w:r w:rsidR="001D1C64">
        <w:t>ą</w:t>
      </w:r>
      <w:r w:rsidR="00D47F80">
        <w:t xml:space="preserve"> pod względem trwałości i wyglądu </w:t>
      </w:r>
      <w:r w:rsidR="001D1C64">
        <w:t>metodą</w:t>
      </w:r>
    </w:p>
    <w:p w:rsidR="00FA2488" w:rsidRDefault="001D1C64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 xml:space="preserve">projekt </w:t>
      </w:r>
      <w:r w:rsidR="00FA2488">
        <w:t>grafi</w:t>
      </w:r>
      <w:r>
        <w:t xml:space="preserve">czny dostarcza Zamawiający, w pełnym kolorze </w:t>
      </w:r>
    </w:p>
    <w:p w:rsidR="00FA2488" w:rsidRDefault="00FA2488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tabliczka mocowana na posiadanych przez Zamawiającego stojakach</w:t>
      </w:r>
    </w:p>
    <w:p w:rsidR="00557563" w:rsidRDefault="00557563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gwarancja: minimum 2 lata</w:t>
      </w:r>
    </w:p>
    <w:p w:rsidR="00FA2488" w:rsidRDefault="00FA2488" w:rsidP="005F0565">
      <w:pPr>
        <w:spacing w:line="276" w:lineRule="auto"/>
      </w:pPr>
    </w:p>
    <w:p w:rsidR="00F73D96" w:rsidRDefault="001D1C64" w:rsidP="005F0565">
      <w:pPr>
        <w:pStyle w:val="Akapitzlist"/>
        <w:numPr>
          <w:ilvl w:val="0"/>
          <w:numId w:val="7"/>
        </w:numPr>
        <w:spacing w:after="120"/>
        <w:ind w:left="284" w:hanging="426"/>
      </w:pPr>
      <w:r>
        <w:t>naklejka - wzór nr 1</w:t>
      </w:r>
      <w:r w:rsidR="001F7B9D">
        <w:t>-</w:t>
      </w:r>
      <w:r w:rsidR="00432D02">
        <w:t>6</w:t>
      </w:r>
    </w:p>
    <w:p w:rsidR="00FA2488" w:rsidRDefault="00BC6E5A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 xml:space="preserve">produkcja, dostawa i montaż naklejki </w:t>
      </w:r>
    </w:p>
    <w:p w:rsidR="006C619B" w:rsidRDefault="006C619B" w:rsidP="006C619B">
      <w:pPr>
        <w:pStyle w:val="Akapitzlist"/>
        <w:numPr>
          <w:ilvl w:val="0"/>
          <w:numId w:val="8"/>
        </w:numPr>
        <w:spacing w:after="0"/>
        <w:ind w:left="567" w:hanging="283"/>
      </w:pPr>
      <w:r>
        <w:t>materiał: przyklejana nieprzezroczysta folia lub materiał równoważny w zakresie trwałości i jakości wydruku w pełnym kolorze (w przypadku wersji nr 1 również odporny na warunki atmosferyczne)</w:t>
      </w:r>
    </w:p>
    <w:p w:rsidR="00C63265" w:rsidRDefault="001F7B9D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projekt graficzny dostarcza Zamawiający, w pełnym kolorze</w:t>
      </w:r>
    </w:p>
    <w:p w:rsidR="00557563" w:rsidRPr="003F0D87" w:rsidRDefault="00557563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lastRenderedPageBreak/>
        <w:t>gwarancja: minimum 2 lata</w:t>
      </w:r>
    </w:p>
    <w:p w:rsidR="00557563" w:rsidRDefault="00557563" w:rsidP="005F0565">
      <w:pPr>
        <w:spacing w:line="276" w:lineRule="auto"/>
      </w:pPr>
    </w:p>
    <w:p w:rsidR="00C70270" w:rsidRDefault="006C619B" w:rsidP="004E28D1">
      <w:pPr>
        <w:pStyle w:val="Akapitzlist"/>
        <w:keepNext/>
        <w:numPr>
          <w:ilvl w:val="0"/>
          <w:numId w:val="7"/>
        </w:numPr>
        <w:spacing w:after="120"/>
        <w:ind w:left="283" w:hanging="425"/>
      </w:pPr>
      <w:r>
        <w:t>Plakaty</w:t>
      </w:r>
    </w:p>
    <w:p w:rsidR="006C619B" w:rsidRDefault="006C619B" w:rsidP="006C619B">
      <w:pPr>
        <w:pStyle w:val="Akapitzlist"/>
        <w:numPr>
          <w:ilvl w:val="0"/>
          <w:numId w:val="8"/>
        </w:numPr>
        <w:spacing w:after="0"/>
        <w:ind w:left="567" w:hanging="283"/>
      </w:pPr>
      <w:r>
        <w:t>produkcja</w:t>
      </w:r>
      <w:r w:rsidR="004E28D1">
        <w:t xml:space="preserve"> i </w:t>
      </w:r>
      <w:r>
        <w:t xml:space="preserve">dostawa plakatów </w:t>
      </w:r>
      <w:r w:rsidR="004E28D1">
        <w:t xml:space="preserve">wraz z lekkimi </w:t>
      </w:r>
      <w:proofErr w:type="spellStart"/>
      <w:r w:rsidR="004E28D1">
        <w:t>antyramami</w:t>
      </w:r>
      <w:proofErr w:type="spellEnd"/>
    </w:p>
    <w:p w:rsidR="004E28D1" w:rsidRDefault="004E28D1" w:rsidP="006C619B">
      <w:pPr>
        <w:pStyle w:val="Akapitzlist"/>
        <w:numPr>
          <w:ilvl w:val="0"/>
          <w:numId w:val="8"/>
        </w:numPr>
        <w:spacing w:after="0"/>
        <w:ind w:left="567" w:hanging="283"/>
      </w:pPr>
      <w:r>
        <w:t>materiał (plakat): papier kredowy, gramatura min. 170 g/m2, pełen kolor</w:t>
      </w:r>
    </w:p>
    <w:p w:rsidR="004E28D1" w:rsidRDefault="004E28D1" w:rsidP="006C619B">
      <w:pPr>
        <w:pStyle w:val="Akapitzlist"/>
        <w:numPr>
          <w:ilvl w:val="0"/>
          <w:numId w:val="8"/>
        </w:numPr>
        <w:spacing w:after="0"/>
        <w:ind w:left="567" w:hanging="283"/>
      </w:pPr>
      <w:r>
        <w:t>materiał (</w:t>
      </w:r>
      <w:proofErr w:type="spellStart"/>
      <w:r>
        <w:t>antyrama</w:t>
      </w:r>
      <w:proofErr w:type="spellEnd"/>
      <w:r>
        <w:t xml:space="preserve">): </w:t>
      </w:r>
      <w:r w:rsidR="00FD7FC0">
        <w:t xml:space="preserve">front z lekkiego </w:t>
      </w:r>
      <w:r w:rsidR="00432D02">
        <w:t xml:space="preserve">przezroczystego </w:t>
      </w:r>
      <w:r w:rsidR="00FD7FC0">
        <w:t>tworzywa sztucznego, mocowanie na ścianie kartonowo-gipsowej w pionie na min. dwa punkty zaczepienia</w:t>
      </w:r>
    </w:p>
    <w:p w:rsidR="006C619B" w:rsidRDefault="006C619B" w:rsidP="005F0565">
      <w:pPr>
        <w:spacing w:line="276" w:lineRule="auto"/>
      </w:pPr>
    </w:p>
    <w:p w:rsidR="006C619B" w:rsidRDefault="006C619B" w:rsidP="005F0565">
      <w:pPr>
        <w:spacing w:line="276" w:lineRule="auto"/>
      </w:pPr>
    </w:p>
    <w:p w:rsidR="006C619B" w:rsidRPr="00F73D96" w:rsidRDefault="006C619B" w:rsidP="005F0565">
      <w:pPr>
        <w:spacing w:line="276" w:lineRule="auto"/>
      </w:pPr>
    </w:p>
    <w:p w:rsidR="00F73D96" w:rsidRPr="00E23F38" w:rsidRDefault="00E46924" w:rsidP="005F0565">
      <w:pPr>
        <w:pStyle w:val="Akapitzlist"/>
        <w:keepNext/>
        <w:numPr>
          <w:ilvl w:val="0"/>
          <w:numId w:val="9"/>
        </w:numPr>
        <w:ind w:left="283" w:hanging="567"/>
        <w:rPr>
          <w:b/>
        </w:rPr>
      </w:pPr>
      <w:r w:rsidRPr="00E23F38">
        <w:rPr>
          <w:b/>
        </w:rPr>
        <w:t>Pozostałe warunki współpracy</w:t>
      </w:r>
    </w:p>
    <w:p w:rsidR="00E46924" w:rsidRDefault="0015715C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 w:rsidRPr="00E46924">
        <w:t xml:space="preserve">W przypadku </w:t>
      </w:r>
      <w:r w:rsidR="00E46924">
        <w:t xml:space="preserve">każdego materiału </w:t>
      </w:r>
      <w:r w:rsidRPr="00E46924">
        <w:t>w zakres zamówienia wchodz</w:t>
      </w:r>
      <w:r w:rsidR="00E46924">
        <w:t>i również dostawa do siedziby Zamawiającego przy ul. Żurawiej 3/5 w Warszawie</w:t>
      </w:r>
      <w:r w:rsidRPr="00E46924">
        <w:t>.</w:t>
      </w:r>
    </w:p>
    <w:p w:rsidR="00E46924" w:rsidRDefault="00AE688E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 w:rsidRPr="00E46924">
        <w:t xml:space="preserve">Projekty graficzne </w:t>
      </w:r>
      <w:r w:rsidR="00853277">
        <w:t xml:space="preserve">proponowane przez Wykonawcę </w:t>
      </w:r>
      <w:r w:rsidRPr="00E46924">
        <w:t xml:space="preserve">zostaną </w:t>
      </w:r>
      <w:r w:rsidR="00DE2FFE" w:rsidRPr="00E46924">
        <w:t>opracowane po podpisaniu umowy i będą bazować na projektach znajdujących się w pliku „wizualizacja CPI”.</w:t>
      </w:r>
    </w:p>
    <w:p w:rsidR="00DE2FFE" w:rsidRPr="00E46924" w:rsidRDefault="00DE2FFE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 w:rsidRPr="00E46924">
        <w:t xml:space="preserve">Termin </w:t>
      </w:r>
      <w:r w:rsidR="00EB75EB" w:rsidRPr="00E46924">
        <w:t xml:space="preserve">dostawy/montażu danego </w:t>
      </w:r>
      <w:r w:rsidR="003F3A38" w:rsidRPr="00E46924">
        <w:t>materiału</w:t>
      </w:r>
      <w:r w:rsidR="00EB75EB" w:rsidRPr="00E46924">
        <w:t xml:space="preserve"> - </w:t>
      </w:r>
      <w:r w:rsidR="00853277">
        <w:t xml:space="preserve">14 dni od daty uzgodnienia </w:t>
      </w:r>
      <w:r w:rsidR="00EB75EB" w:rsidRPr="00E46924">
        <w:t>projektu graficznego</w:t>
      </w:r>
      <w:r w:rsidR="00853277">
        <w:t xml:space="preserve"> pylonów i kasetonu, 7 dni w przypadku pozostałych materiałów.</w:t>
      </w:r>
      <w:r w:rsidR="00E46924">
        <w:t xml:space="preserve"> </w:t>
      </w:r>
      <w:r w:rsidR="00EB75EB" w:rsidRPr="00E46924">
        <w:t xml:space="preserve"> </w:t>
      </w:r>
    </w:p>
    <w:p w:rsidR="00E46924" w:rsidRDefault="00E46924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>
        <w:t>P</w:t>
      </w:r>
      <w:r w:rsidRPr="003F0D87">
        <w:t xml:space="preserve">rzed złożeniem oferty </w:t>
      </w:r>
      <w:r w:rsidR="00534D5F" w:rsidRPr="003F0D87">
        <w:t>Oferent zobowiązany jest dokonać wizji lokalnej, żeby pobrać właściwe rozmiary</w:t>
      </w:r>
      <w:r>
        <w:t xml:space="preserve"> materiałów i omówić ew. wątpliwości dotyczące zakresu zamówienia</w:t>
      </w:r>
      <w:r w:rsidR="00317E51">
        <w:t xml:space="preserve">, jak również w celu zaproponowania odpowiedniej metody </w:t>
      </w:r>
      <w:r w:rsidR="003506FB">
        <w:t>przygotowania znaku przestrzennego</w:t>
      </w:r>
      <w:r>
        <w:t xml:space="preserve">. </w:t>
      </w:r>
    </w:p>
    <w:p w:rsidR="00534D5F" w:rsidRDefault="00E46924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>
        <w:t>Osob</w:t>
      </w:r>
      <w:r w:rsidR="00330825">
        <w:t>ami</w:t>
      </w:r>
      <w:r>
        <w:t xml:space="preserve"> do kontaktu w sprawie zamówienia i wizji lokalnej </w:t>
      </w:r>
      <w:r w:rsidR="00C70270">
        <w:t>są</w:t>
      </w:r>
      <w:r>
        <w:t xml:space="preserve"> Przemysław Lewandowski, te</w:t>
      </w:r>
      <w:r w:rsidR="00330825">
        <w:t>l</w:t>
      </w:r>
      <w:r>
        <w:t xml:space="preserve">. 782 194 110, mejl: </w:t>
      </w:r>
      <w:hyperlink r:id="rId7" w:history="1">
        <w:r w:rsidRPr="0078198E">
          <w:rPr>
            <w:rStyle w:val="Hipercze"/>
          </w:rPr>
          <w:t>p.lewandowski@cpe.gov.pl</w:t>
        </w:r>
      </w:hyperlink>
      <w:r w:rsidR="00330825">
        <w:t xml:space="preserve"> oraz Monika Machnikoska, tel. 22 378 31 97, mejl: </w:t>
      </w:r>
      <w:hyperlink r:id="rId8" w:history="1">
        <w:r w:rsidR="00330825" w:rsidRPr="0078198E">
          <w:rPr>
            <w:rStyle w:val="Hipercze"/>
          </w:rPr>
          <w:t>m.machnikoska@cpe.gov.pl</w:t>
        </w:r>
      </w:hyperlink>
      <w:r w:rsidR="00330825">
        <w:t xml:space="preserve">. </w:t>
      </w:r>
      <w:r>
        <w:t>.</w:t>
      </w:r>
    </w:p>
    <w:p w:rsidR="00E46924" w:rsidRDefault="00E46924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>
        <w:t xml:space="preserve">Oferty można składać </w:t>
      </w:r>
      <w:r w:rsidR="00330825">
        <w:t xml:space="preserve">do </w:t>
      </w:r>
      <w:r w:rsidR="003506FB">
        <w:t>27</w:t>
      </w:r>
      <w:r w:rsidR="00330825">
        <w:t xml:space="preserve">.11.2015 r. na adres mejlowy </w:t>
      </w:r>
      <w:hyperlink r:id="rId9" w:history="1">
        <w:r w:rsidR="00330825" w:rsidRPr="0078198E">
          <w:rPr>
            <w:rStyle w:val="Hipercze"/>
          </w:rPr>
          <w:t>m.machnikoska@cpe.gov.pl</w:t>
        </w:r>
      </w:hyperlink>
      <w:r w:rsidR="00330825">
        <w:t xml:space="preserve">. </w:t>
      </w:r>
    </w:p>
    <w:p w:rsidR="00330825" w:rsidRDefault="00330825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>
        <w:t xml:space="preserve">Do </w:t>
      </w:r>
      <w:r w:rsidR="005F110D">
        <w:t>24</w:t>
      </w:r>
      <w:r>
        <w:t xml:space="preserve">.11.2015 r. Oferent może </w:t>
      </w:r>
      <w:r w:rsidR="00CC6075">
        <w:t xml:space="preserve">drogą mejlową </w:t>
      </w:r>
      <w:r>
        <w:t>zgłosić Zamawiającem</w:t>
      </w:r>
      <w:r w:rsidR="00CC6075">
        <w:t>u</w:t>
      </w:r>
      <w:r>
        <w:t xml:space="preserve"> pytania o doprecyzowanie zakresu zamówienia. W przypadku </w:t>
      </w:r>
      <w:r w:rsidR="00CC6075">
        <w:t xml:space="preserve">modyfikacji zakresu zamówienia powstałego na skutek pytania Oferenta, Zamawiający może wydłużyć termin składania ofert o czas niezbędny Oferentom na modyfikację swojej oferty. W przypadku modyfikacji zakresu zamówienia Zamawiający skontaktuje się z Oferentami, którzy do tego czasu złożyli oferty, w celu umożliwienia im dostosowania oferty do zmienionej sytuacji. </w:t>
      </w:r>
    </w:p>
    <w:p w:rsidR="00CC6075" w:rsidRDefault="00CD10ED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>
        <w:t xml:space="preserve">Po </w:t>
      </w:r>
      <w:r w:rsidR="005F110D">
        <w:t>24</w:t>
      </w:r>
      <w:r>
        <w:t>.11.2015 r. Zamawiający uznaje, że zakres zamówienia jest jasny dla wszystkich Oferen</w:t>
      </w:r>
      <w:r w:rsidR="00E81199">
        <w:t>t</w:t>
      </w:r>
      <w:r>
        <w:t xml:space="preserve">ów i nie zgłaszają oni dodatkowych pytań. </w:t>
      </w:r>
    </w:p>
    <w:p w:rsidR="0012790B" w:rsidRDefault="0012790B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>
        <w:t xml:space="preserve">Zamawiający nie dopuszcza możliwości składania ofert częściowych, tj. tylko na wybrane elementy zamówienia, np. tylko pylony i kaseton. </w:t>
      </w:r>
    </w:p>
    <w:p w:rsidR="005F110D" w:rsidRDefault="005F110D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>
        <w:t xml:space="preserve">Zamawiający zastrzega, że może nie zlecić Wykonawcy </w:t>
      </w:r>
      <w:r w:rsidR="001C3974">
        <w:t>d</w:t>
      </w:r>
      <w:r>
        <w:t xml:space="preserve">ostawy </w:t>
      </w:r>
      <w:r w:rsidR="001C3974">
        <w:t xml:space="preserve">niektórych spośród </w:t>
      </w:r>
      <w:r>
        <w:t xml:space="preserve">elementów </w:t>
      </w:r>
      <w:r w:rsidR="001C3974">
        <w:t xml:space="preserve">3-11 </w:t>
      </w:r>
      <w:r>
        <w:t>zamówienia</w:t>
      </w:r>
      <w:r w:rsidR="001C3974">
        <w:t>.</w:t>
      </w:r>
    </w:p>
    <w:p w:rsidR="00390C58" w:rsidRDefault="00390C58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>
        <w:t>Kryteria wyboru ofert:</w:t>
      </w:r>
    </w:p>
    <w:p w:rsidR="00390C58" w:rsidRDefault="00390C58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Cena: 70%</w:t>
      </w:r>
      <w:r w:rsidR="0012790B">
        <w:t xml:space="preserve"> - cena brutto za całość zamówienia</w:t>
      </w:r>
    </w:p>
    <w:p w:rsidR="00390C58" w:rsidRDefault="00390C58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Termin realizacji całego zamówienia: 20%</w:t>
      </w:r>
      <w:r w:rsidR="0012790B">
        <w:t xml:space="preserve"> - liczba dni </w:t>
      </w:r>
      <w:r w:rsidR="00903B94">
        <w:t xml:space="preserve">roboczych </w:t>
      </w:r>
      <w:r w:rsidR="0012790B">
        <w:t>na realizację zamówienia</w:t>
      </w:r>
      <w:r w:rsidR="005F0565">
        <w:t>,</w:t>
      </w:r>
      <w:r w:rsidR="0012790B">
        <w:t xml:space="preserve"> licząc od dnia podpisania umowy</w:t>
      </w:r>
    </w:p>
    <w:p w:rsidR="00390C58" w:rsidRPr="003F0D87" w:rsidRDefault="00390C58" w:rsidP="005F0565">
      <w:pPr>
        <w:pStyle w:val="Akapitzlist"/>
        <w:numPr>
          <w:ilvl w:val="0"/>
          <w:numId w:val="8"/>
        </w:numPr>
        <w:spacing w:after="0"/>
        <w:ind w:left="567" w:hanging="283"/>
      </w:pPr>
      <w:r>
        <w:t>Gwarancja: 10%</w:t>
      </w:r>
      <w:r w:rsidR="0012790B">
        <w:t xml:space="preserve"> - liczba miesięcy</w:t>
      </w:r>
      <w:r w:rsidR="005F0565">
        <w:t>,</w:t>
      </w:r>
      <w:r w:rsidR="0012790B">
        <w:t xml:space="preserve"> licząc od dnia zrealizowania przedmiotu umowy</w:t>
      </w:r>
    </w:p>
    <w:p w:rsidR="00E14C0A" w:rsidRDefault="00390C58" w:rsidP="005F0565">
      <w:pPr>
        <w:pStyle w:val="Akapitzlist"/>
        <w:numPr>
          <w:ilvl w:val="0"/>
          <w:numId w:val="10"/>
        </w:numPr>
        <w:spacing w:before="120" w:after="120"/>
        <w:ind w:left="283" w:hanging="425"/>
      </w:pPr>
      <w:r>
        <w:lastRenderedPageBreak/>
        <w:t>Oferty będą oceniane według następującej zasady:</w:t>
      </w:r>
    </w:p>
    <w:p w:rsidR="005F0565" w:rsidRDefault="005F0565" w:rsidP="005F0565">
      <w:pPr>
        <w:pStyle w:val="Zwykytekst"/>
        <w:tabs>
          <w:tab w:val="left" w:pos="3119"/>
        </w:tabs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</w:p>
    <w:p w:rsidR="00300E11" w:rsidRPr="00A65F2C" w:rsidRDefault="00300E11" w:rsidP="005F0565">
      <w:pPr>
        <w:pStyle w:val="Zwykytekst"/>
        <w:tabs>
          <w:tab w:val="left" w:pos="3119"/>
        </w:tabs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Cena </w:t>
      </w:r>
      <w:r w:rsidRPr="00A65F2C">
        <w:rPr>
          <w:rFonts w:ascii="Segoe UI" w:hAnsi="Segoe UI" w:cs="Segoe UI"/>
          <w:sz w:val="20"/>
          <w:szCs w:val="20"/>
        </w:rPr>
        <w:t xml:space="preserve">najtańszej oferty </w:t>
      </w:r>
    </w:p>
    <w:p w:rsidR="00300E11" w:rsidRPr="00A65F2C" w:rsidRDefault="00300E11" w:rsidP="005F0565">
      <w:pPr>
        <w:pStyle w:val="Zwykytekst"/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>Liczba punktów badan</w:t>
      </w:r>
      <w:r>
        <w:rPr>
          <w:rFonts w:ascii="Segoe UI" w:hAnsi="Segoe UI" w:cs="Segoe UI"/>
          <w:sz w:val="20"/>
          <w:szCs w:val="20"/>
        </w:rPr>
        <w:t>ej oferty</w:t>
      </w:r>
      <w:r w:rsidRPr="00A65F2C">
        <w:rPr>
          <w:rFonts w:ascii="Segoe UI" w:hAnsi="Segoe UI" w:cs="Segoe UI"/>
          <w:sz w:val="20"/>
          <w:szCs w:val="20"/>
        </w:rPr>
        <w:t xml:space="preserve"> = --------------------------- x </w:t>
      </w:r>
      <w:r>
        <w:rPr>
          <w:rFonts w:ascii="Segoe UI" w:hAnsi="Segoe UI" w:cs="Segoe UI"/>
          <w:sz w:val="20"/>
          <w:szCs w:val="20"/>
        </w:rPr>
        <w:t>70</w:t>
      </w:r>
      <w:r w:rsidRPr="00A65F2C">
        <w:rPr>
          <w:rFonts w:ascii="Segoe UI" w:hAnsi="Segoe UI" w:cs="Segoe UI"/>
          <w:sz w:val="20"/>
          <w:szCs w:val="20"/>
        </w:rPr>
        <w:t xml:space="preserve"> pkt. </w:t>
      </w:r>
    </w:p>
    <w:p w:rsidR="00300E11" w:rsidRPr="00A65F2C" w:rsidRDefault="00300E11" w:rsidP="005F0565">
      <w:pPr>
        <w:pStyle w:val="Zwykytekst"/>
        <w:tabs>
          <w:tab w:val="left" w:pos="3119"/>
        </w:tabs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Cena</w:t>
      </w:r>
      <w:r w:rsidRPr="00A65F2C">
        <w:rPr>
          <w:rFonts w:ascii="Segoe UI" w:hAnsi="Segoe UI" w:cs="Segoe UI"/>
          <w:sz w:val="20"/>
          <w:szCs w:val="20"/>
        </w:rPr>
        <w:t xml:space="preserve"> badanej oferty </w:t>
      </w:r>
    </w:p>
    <w:p w:rsidR="00300E11" w:rsidRDefault="00300E11" w:rsidP="005F0565">
      <w:pPr>
        <w:spacing w:line="276" w:lineRule="auto"/>
      </w:pPr>
    </w:p>
    <w:p w:rsidR="002E6723" w:rsidRDefault="002E6723" w:rsidP="005F0565">
      <w:pPr>
        <w:spacing w:line="276" w:lineRule="auto"/>
      </w:pPr>
    </w:p>
    <w:p w:rsidR="00300E11" w:rsidRPr="00A65F2C" w:rsidRDefault="00300E11" w:rsidP="002E6723">
      <w:pPr>
        <w:pStyle w:val="Zwykytekst"/>
        <w:keepNext/>
        <w:tabs>
          <w:tab w:val="left" w:pos="1276"/>
        </w:tabs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liczba dni roboczych</w:t>
      </w:r>
      <w:r w:rsidRPr="00A65F2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realizacji zamówienia oferty z najkrótszym terminem realizacji</w:t>
      </w:r>
    </w:p>
    <w:p w:rsidR="00300E11" w:rsidRPr="00A65F2C" w:rsidRDefault="00300E11" w:rsidP="005F0565">
      <w:pPr>
        <w:pStyle w:val="Zwykytekst"/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>Liczba punktów badan</w:t>
      </w:r>
      <w:r>
        <w:rPr>
          <w:rFonts w:ascii="Segoe UI" w:hAnsi="Segoe UI" w:cs="Segoe UI"/>
          <w:sz w:val="20"/>
          <w:szCs w:val="20"/>
        </w:rPr>
        <w:t>ej oferty</w:t>
      </w:r>
      <w:r w:rsidRPr="00A65F2C">
        <w:rPr>
          <w:rFonts w:ascii="Segoe UI" w:hAnsi="Segoe UI" w:cs="Segoe UI"/>
          <w:sz w:val="20"/>
          <w:szCs w:val="20"/>
        </w:rPr>
        <w:t xml:space="preserve"> = --------------------------- x </w:t>
      </w:r>
      <w:r>
        <w:rPr>
          <w:rFonts w:ascii="Segoe UI" w:hAnsi="Segoe UI" w:cs="Segoe UI"/>
          <w:sz w:val="20"/>
          <w:szCs w:val="20"/>
        </w:rPr>
        <w:t>20</w:t>
      </w:r>
      <w:r w:rsidRPr="00A65F2C">
        <w:rPr>
          <w:rFonts w:ascii="Segoe UI" w:hAnsi="Segoe UI" w:cs="Segoe UI"/>
          <w:sz w:val="20"/>
          <w:szCs w:val="20"/>
        </w:rPr>
        <w:t xml:space="preserve"> pkt. </w:t>
      </w:r>
    </w:p>
    <w:p w:rsidR="00300E11" w:rsidRPr="00A65F2C" w:rsidRDefault="00300E11" w:rsidP="005F0565">
      <w:pPr>
        <w:pStyle w:val="Zwykytekst"/>
        <w:tabs>
          <w:tab w:val="left" w:pos="1985"/>
        </w:tabs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liczba dni roboczych</w:t>
      </w:r>
      <w:r w:rsidRPr="00A65F2C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realizacji zamówienia badanej oferty</w:t>
      </w:r>
    </w:p>
    <w:p w:rsidR="00300E11" w:rsidRDefault="00300E11" w:rsidP="005F0565">
      <w:pPr>
        <w:spacing w:line="276" w:lineRule="auto"/>
      </w:pPr>
    </w:p>
    <w:p w:rsidR="00300E11" w:rsidRDefault="00300E11" w:rsidP="005F0565">
      <w:pPr>
        <w:spacing w:line="276" w:lineRule="auto"/>
      </w:pPr>
    </w:p>
    <w:p w:rsidR="00300E11" w:rsidRPr="00A65F2C" w:rsidRDefault="00300E11" w:rsidP="005F0565">
      <w:pPr>
        <w:pStyle w:val="Zwykytekst"/>
        <w:tabs>
          <w:tab w:val="left" w:pos="2268"/>
        </w:tabs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Liczba miesięcy gwarancji badanej oferty</w:t>
      </w:r>
      <w:r w:rsidRPr="00A65F2C">
        <w:rPr>
          <w:rFonts w:ascii="Segoe UI" w:hAnsi="Segoe UI" w:cs="Segoe UI"/>
          <w:sz w:val="20"/>
          <w:szCs w:val="20"/>
        </w:rPr>
        <w:t xml:space="preserve"> </w:t>
      </w:r>
    </w:p>
    <w:p w:rsidR="00300E11" w:rsidRPr="00A65F2C" w:rsidRDefault="00300E11" w:rsidP="005F0565">
      <w:pPr>
        <w:pStyle w:val="Zwykytekst"/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>Liczba punktów badan</w:t>
      </w:r>
      <w:r>
        <w:rPr>
          <w:rFonts w:ascii="Segoe UI" w:hAnsi="Segoe UI" w:cs="Segoe UI"/>
          <w:sz w:val="20"/>
          <w:szCs w:val="20"/>
        </w:rPr>
        <w:t>ej oferty</w:t>
      </w:r>
      <w:r w:rsidRPr="00A65F2C">
        <w:rPr>
          <w:rFonts w:ascii="Segoe UI" w:hAnsi="Segoe UI" w:cs="Segoe UI"/>
          <w:sz w:val="20"/>
          <w:szCs w:val="20"/>
        </w:rPr>
        <w:t xml:space="preserve"> = --------------------------- x </w:t>
      </w:r>
      <w:r>
        <w:rPr>
          <w:rFonts w:ascii="Segoe UI" w:hAnsi="Segoe UI" w:cs="Segoe UI"/>
          <w:sz w:val="20"/>
          <w:szCs w:val="20"/>
        </w:rPr>
        <w:t>10</w:t>
      </w:r>
      <w:r w:rsidRPr="00A65F2C">
        <w:rPr>
          <w:rFonts w:ascii="Segoe UI" w:hAnsi="Segoe UI" w:cs="Segoe UI"/>
          <w:sz w:val="20"/>
          <w:szCs w:val="20"/>
        </w:rPr>
        <w:t xml:space="preserve"> pkt. </w:t>
      </w:r>
    </w:p>
    <w:p w:rsidR="00300E11" w:rsidRPr="00A65F2C" w:rsidRDefault="00300E11" w:rsidP="005F0565">
      <w:pPr>
        <w:pStyle w:val="Zwykytekst"/>
        <w:tabs>
          <w:tab w:val="left" w:pos="1560"/>
        </w:tabs>
        <w:spacing w:before="120" w:after="120" w:line="276" w:lineRule="auto"/>
        <w:jc w:val="both"/>
        <w:rPr>
          <w:rFonts w:ascii="Segoe UI" w:hAnsi="Segoe UI" w:cs="Segoe UI"/>
          <w:sz w:val="20"/>
          <w:szCs w:val="20"/>
        </w:rPr>
      </w:pPr>
      <w:r w:rsidRPr="00A65F2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Liczba miesięcy gwarancji oferty z najdłuższym okresem gwarancji</w:t>
      </w:r>
    </w:p>
    <w:p w:rsidR="00300E11" w:rsidRDefault="00300E11" w:rsidP="005F0565">
      <w:pPr>
        <w:spacing w:after="120" w:line="276" w:lineRule="auto"/>
        <w:ind w:left="-142"/>
      </w:pPr>
    </w:p>
    <w:p w:rsidR="00E23F38" w:rsidRPr="00A65F2C" w:rsidRDefault="00E23F38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>
        <w:t>Realizacja zamówienia będzie powierzona Oferentowi</w:t>
      </w:r>
      <w:r w:rsidRPr="00A65F2C">
        <w:t>, którego oferta otrzyma łącz</w:t>
      </w:r>
      <w:r>
        <w:t xml:space="preserve">nie największą liczbę punktów ze wszystkich </w:t>
      </w:r>
      <w:r w:rsidRPr="00A65F2C">
        <w:t xml:space="preserve">kryteriów. </w:t>
      </w:r>
    </w:p>
    <w:p w:rsidR="00E23F38" w:rsidRPr="0031681A" w:rsidRDefault="00E23F38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 w:rsidRPr="00A65F2C">
        <w:t xml:space="preserve">W przypadku </w:t>
      </w:r>
      <w:r>
        <w:t>niemożności powierzenia realizacji zamówienia</w:t>
      </w:r>
      <w:r w:rsidRPr="00A65F2C">
        <w:t xml:space="preserve"> Oferent</w:t>
      </w:r>
      <w:r>
        <w:t>owi</w:t>
      </w:r>
      <w:r w:rsidRPr="00A65F2C">
        <w:t xml:space="preserve">, który otrzymał najwyższą liczbę punktów, Zamawiający może powierzyć realizację </w:t>
      </w:r>
      <w:r>
        <w:t>zamówienia</w:t>
      </w:r>
      <w:r w:rsidRPr="00A65F2C">
        <w:t xml:space="preserve"> drugiemu w kolejności Oferentowi.</w:t>
      </w:r>
    </w:p>
    <w:p w:rsidR="00E23F38" w:rsidRPr="00E23F38" w:rsidRDefault="00E23F38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 w:rsidRPr="00A65F2C">
        <w:t xml:space="preserve">Niniejsze zamówienie prowadzone jest w trybie postępowania o udzielenie zamówienia publicznego o wartości netto poniżej </w:t>
      </w:r>
      <w:r w:rsidRPr="0069736C">
        <w:t>30 tys. euro</w:t>
      </w:r>
      <w:r w:rsidRPr="00A65F2C">
        <w:t xml:space="preserve"> (art. 4 ust. 8 ustawy Prawo zamówień publicznych). </w:t>
      </w:r>
    </w:p>
    <w:p w:rsidR="00E23F38" w:rsidRPr="00A65F2C" w:rsidRDefault="00E23F38" w:rsidP="005F0565">
      <w:pPr>
        <w:pStyle w:val="Akapitzlist"/>
        <w:numPr>
          <w:ilvl w:val="0"/>
          <w:numId w:val="10"/>
        </w:numPr>
        <w:spacing w:after="120"/>
        <w:ind w:left="284" w:hanging="426"/>
      </w:pPr>
      <w:r w:rsidRPr="00A65F2C">
        <w:t xml:space="preserve">W celu zapewnienia porównywalności wszystkich ofert </w:t>
      </w:r>
      <w:r>
        <w:t>Zamawiający</w:t>
      </w:r>
      <w:r w:rsidRPr="00A65F2C">
        <w:t xml:space="preserve"> zastrzega sobie prawo do skontaktowania się z wybranymi Oferentami w celu uzupełnienia lub doprecyzowania tych ofert. </w:t>
      </w:r>
    </w:p>
    <w:p w:rsidR="00E23F38" w:rsidRDefault="00E23F38" w:rsidP="005F0565">
      <w:pPr>
        <w:pStyle w:val="Akapitzlist"/>
        <w:spacing w:after="120"/>
        <w:ind w:left="284"/>
      </w:pPr>
    </w:p>
    <w:p w:rsidR="00E23F38" w:rsidRDefault="00E23F38" w:rsidP="005F0565">
      <w:pPr>
        <w:pStyle w:val="Akapitzlist"/>
        <w:spacing w:after="120"/>
        <w:ind w:left="284"/>
      </w:pPr>
    </w:p>
    <w:p w:rsidR="00E23F38" w:rsidRPr="00E23F38" w:rsidRDefault="00E23F38" w:rsidP="005F0565">
      <w:pPr>
        <w:pStyle w:val="Akapitzlist"/>
        <w:keepNext/>
        <w:numPr>
          <w:ilvl w:val="0"/>
          <w:numId w:val="9"/>
        </w:numPr>
        <w:ind w:left="283" w:hanging="567"/>
        <w:rPr>
          <w:b/>
        </w:rPr>
      </w:pPr>
      <w:r w:rsidRPr="00E23F38">
        <w:rPr>
          <w:b/>
        </w:rPr>
        <w:t>Załączniki (1)</w:t>
      </w:r>
    </w:p>
    <w:p w:rsidR="00300E11" w:rsidRPr="003F0D87" w:rsidRDefault="00E23F38" w:rsidP="005F0565">
      <w:pPr>
        <w:pStyle w:val="Akapitzlist"/>
        <w:numPr>
          <w:ilvl w:val="0"/>
          <w:numId w:val="14"/>
        </w:numPr>
        <w:spacing w:after="120"/>
        <w:ind w:left="284"/>
      </w:pPr>
      <w:r>
        <w:t xml:space="preserve">Projekt umowy </w:t>
      </w:r>
      <w:r w:rsidR="00300E11">
        <w:t xml:space="preserve">z wykonawcą. </w:t>
      </w:r>
    </w:p>
    <w:p w:rsidR="00E14C0A" w:rsidRPr="003F0D87" w:rsidRDefault="00E14C0A" w:rsidP="005F0565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E14C0A" w:rsidRPr="003F0D87" w:rsidRDefault="00E14C0A" w:rsidP="005F0565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BA5D1D" w:rsidRPr="003F0D87" w:rsidRDefault="00BA5D1D" w:rsidP="005F0565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BA5D1D" w:rsidRPr="003F0D87" w:rsidRDefault="00BA5D1D" w:rsidP="005F0565">
      <w:pPr>
        <w:spacing w:line="276" w:lineRule="auto"/>
        <w:rPr>
          <w:rFonts w:ascii="Segoe UI" w:hAnsi="Segoe UI" w:cs="Segoe UI"/>
          <w:sz w:val="20"/>
          <w:szCs w:val="20"/>
        </w:rPr>
      </w:pPr>
    </w:p>
    <w:sectPr w:rsidR="00BA5D1D" w:rsidRPr="003F0D87" w:rsidSect="005F0565">
      <w:headerReference w:type="default" r:id="rId10"/>
      <w:footerReference w:type="default" r:id="rId11"/>
      <w:pgSz w:w="11906" w:h="16838" w:code="9"/>
      <w:pgMar w:top="851" w:right="1417" w:bottom="1418" w:left="1417" w:header="28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C7" w:rsidRDefault="006811C7" w:rsidP="00300E11">
      <w:r>
        <w:separator/>
      </w:r>
    </w:p>
  </w:endnote>
  <w:endnote w:type="continuationSeparator" w:id="0">
    <w:p w:rsidR="006811C7" w:rsidRDefault="006811C7" w:rsidP="00300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277" w:rsidRDefault="00853277">
    <w:pPr>
      <w:pStyle w:val="Stopka"/>
    </w:pPr>
    <w:r w:rsidRPr="00E23F38">
      <w:rPr>
        <w:noProof/>
      </w:rPr>
      <w:drawing>
        <wp:inline distT="0" distB="0" distL="0" distR="0">
          <wp:extent cx="5760720" cy="708669"/>
          <wp:effectExtent l="19050" t="0" r="0" b="0"/>
          <wp:docPr id="1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C7" w:rsidRDefault="006811C7" w:rsidP="00300E11">
      <w:r>
        <w:separator/>
      </w:r>
    </w:p>
  </w:footnote>
  <w:footnote w:type="continuationSeparator" w:id="0">
    <w:p w:rsidR="006811C7" w:rsidRDefault="006811C7" w:rsidP="00300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10141315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853277" w:rsidRDefault="00853277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fldSimple w:instr=" PAGE   \* MERGEFORMAT ">
          <w:r w:rsidR="00C81C85" w:rsidRPr="00C81C85">
            <w:rPr>
              <w:b/>
              <w:noProof/>
            </w:rPr>
            <w:t>4</w:t>
          </w:r>
        </w:fldSimple>
      </w:p>
    </w:sdtContent>
  </w:sdt>
  <w:p w:rsidR="00853277" w:rsidRDefault="008532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35"/>
    <w:multiLevelType w:val="hybridMultilevel"/>
    <w:tmpl w:val="F722908A"/>
    <w:lvl w:ilvl="0" w:tplc="F574E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395B57"/>
    <w:multiLevelType w:val="hybridMultilevel"/>
    <w:tmpl w:val="59904DFC"/>
    <w:lvl w:ilvl="0" w:tplc="B33223E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>
    <w:nsid w:val="0D843A21"/>
    <w:multiLevelType w:val="hybridMultilevel"/>
    <w:tmpl w:val="B0A64E54"/>
    <w:lvl w:ilvl="0" w:tplc="0DE8D742">
      <w:numFmt w:val="bullet"/>
      <w:lvlText w:val="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A2EE4"/>
    <w:multiLevelType w:val="hybridMultilevel"/>
    <w:tmpl w:val="3DB8342A"/>
    <w:lvl w:ilvl="0" w:tplc="DC6EF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B6398"/>
    <w:multiLevelType w:val="hybridMultilevel"/>
    <w:tmpl w:val="1F60173E"/>
    <w:lvl w:ilvl="0" w:tplc="E0F6B72A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2486F"/>
    <w:multiLevelType w:val="hybridMultilevel"/>
    <w:tmpl w:val="7D1C0174"/>
    <w:lvl w:ilvl="0" w:tplc="8AF8F3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26A704B"/>
    <w:multiLevelType w:val="hybridMultilevel"/>
    <w:tmpl w:val="7C58992C"/>
    <w:lvl w:ilvl="0" w:tplc="2294D668">
      <w:start w:val="1"/>
      <w:numFmt w:val="bullet"/>
      <w:lvlText w:val="→"/>
      <w:lvlJc w:val="left"/>
      <w:pPr>
        <w:ind w:left="1287" w:hanging="360"/>
      </w:pPr>
      <w:rPr>
        <w:rFonts w:ascii="Segoe UI" w:hAnsi="Segoe UI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C68596E"/>
    <w:multiLevelType w:val="hybridMultilevel"/>
    <w:tmpl w:val="E7D4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63CCC"/>
    <w:multiLevelType w:val="hybridMultilevel"/>
    <w:tmpl w:val="616ABA4A"/>
    <w:lvl w:ilvl="0" w:tplc="ABE4B6A0">
      <w:numFmt w:val="bullet"/>
      <w:lvlText w:val="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D4529"/>
    <w:multiLevelType w:val="hybridMultilevel"/>
    <w:tmpl w:val="D0E4406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BE4B6A0">
      <w:numFmt w:val="bullet"/>
      <w:lvlText w:val=""/>
      <w:lvlJc w:val="left"/>
      <w:pPr>
        <w:ind w:left="1800" w:hanging="360"/>
      </w:pPr>
      <w:rPr>
        <w:rFonts w:ascii="Wingdings 3" w:eastAsiaTheme="minorHAnsi" w:hAnsi="Wingdings 3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4832EA"/>
    <w:multiLevelType w:val="hybridMultilevel"/>
    <w:tmpl w:val="F0B84C8C"/>
    <w:lvl w:ilvl="0" w:tplc="E0F6B72A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83876"/>
    <w:multiLevelType w:val="hybridMultilevel"/>
    <w:tmpl w:val="742EACD6"/>
    <w:lvl w:ilvl="0" w:tplc="E0F6B72A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EAA90">
      <w:start w:val="1"/>
      <w:numFmt w:val="bullet"/>
      <w:lvlText w:val=""/>
      <w:lvlJc w:val="left"/>
      <w:pPr>
        <w:ind w:left="2880" w:hanging="360"/>
      </w:pPr>
      <w:rPr>
        <w:rFonts w:ascii="Wingdings 3" w:hAnsi="Wingdings 3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D73FF6"/>
    <w:multiLevelType w:val="hybridMultilevel"/>
    <w:tmpl w:val="F2A44616"/>
    <w:lvl w:ilvl="0" w:tplc="2C7CF4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14C0A"/>
    <w:rsid w:val="00002385"/>
    <w:rsid w:val="00015017"/>
    <w:rsid w:val="0004013F"/>
    <w:rsid w:val="00085227"/>
    <w:rsid w:val="000C20E9"/>
    <w:rsid w:val="000D7545"/>
    <w:rsid w:val="000F15E2"/>
    <w:rsid w:val="00114358"/>
    <w:rsid w:val="00120E53"/>
    <w:rsid w:val="0012790B"/>
    <w:rsid w:val="00155BBD"/>
    <w:rsid w:val="0015715C"/>
    <w:rsid w:val="001A136E"/>
    <w:rsid w:val="001C3974"/>
    <w:rsid w:val="001D1C64"/>
    <w:rsid w:val="001F0B5B"/>
    <w:rsid w:val="001F54A6"/>
    <w:rsid w:val="001F7B9D"/>
    <w:rsid w:val="00237A14"/>
    <w:rsid w:val="00244C07"/>
    <w:rsid w:val="002D34D2"/>
    <w:rsid w:val="002E6723"/>
    <w:rsid w:val="00300E11"/>
    <w:rsid w:val="003167B4"/>
    <w:rsid w:val="00317E51"/>
    <w:rsid w:val="00330825"/>
    <w:rsid w:val="00332467"/>
    <w:rsid w:val="00332CDE"/>
    <w:rsid w:val="003506FB"/>
    <w:rsid w:val="0035732F"/>
    <w:rsid w:val="00390C58"/>
    <w:rsid w:val="003D08C4"/>
    <w:rsid w:val="003E6AEA"/>
    <w:rsid w:val="003F0D87"/>
    <w:rsid w:val="003F3A38"/>
    <w:rsid w:val="00423FB3"/>
    <w:rsid w:val="00432D02"/>
    <w:rsid w:val="004D4EA5"/>
    <w:rsid w:val="004E28D1"/>
    <w:rsid w:val="00534D5F"/>
    <w:rsid w:val="00557563"/>
    <w:rsid w:val="005A1C87"/>
    <w:rsid w:val="005D1C0C"/>
    <w:rsid w:val="005F0565"/>
    <w:rsid w:val="005F110D"/>
    <w:rsid w:val="00600D2C"/>
    <w:rsid w:val="0065350A"/>
    <w:rsid w:val="006811C7"/>
    <w:rsid w:val="006C619B"/>
    <w:rsid w:val="006E57A3"/>
    <w:rsid w:val="00776327"/>
    <w:rsid w:val="00794713"/>
    <w:rsid w:val="007A58F2"/>
    <w:rsid w:val="007E322B"/>
    <w:rsid w:val="00815877"/>
    <w:rsid w:val="00853277"/>
    <w:rsid w:val="00874267"/>
    <w:rsid w:val="008F0A84"/>
    <w:rsid w:val="00903B94"/>
    <w:rsid w:val="009C602B"/>
    <w:rsid w:val="009E71DB"/>
    <w:rsid w:val="00A1737B"/>
    <w:rsid w:val="00AC508E"/>
    <w:rsid w:val="00AE45C1"/>
    <w:rsid w:val="00AE688E"/>
    <w:rsid w:val="00AF78BD"/>
    <w:rsid w:val="00B21A90"/>
    <w:rsid w:val="00B76E22"/>
    <w:rsid w:val="00B874B5"/>
    <w:rsid w:val="00BA5D1D"/>
    <w:rsid w:val="00BB3E02"/>
    <w:rsid w:val="00BC6E5A"/>
    <w:rsid w:val="00C417AF"/>
    <w:rsid w:val="00C63265"/>
    <w:rsid w:val="00C70270"/>
    <w:rsid w:val="00C81C85"/>
    <w:rsid w:val="00C86488"/>
    <w:rsid w:val="00CC40C0"/>
    <w:rsid w:val="00CC6075"/>
    <w:rsid w:val="00CD10ED"/>
    <w:rsid w:val="00D32F5B"/>
    <w:rsid w:val="00D47F80"/>
    <w:rsid w:val="00D51A78"/>
    <w:rsid w:val="00D61BD4"/>
    <w:rsid w:val="00D71375"/>
    <w:rsid w:val="00DB672A"/>
    <w:rsid w:val="00DB7C5E"/>
    <w:rsid w:val="00DE1828"/>
    <w:rsid w:val="00DE1B92"/>
    <w:rsid w:val="00DE2FFE"/>
    <w:rsid w:val="00E148AF"/>
    <w:rsid w:val="00E14C0A"/>
    <w:rsid w:val="00E23F38"/>
    <w:rsid w:val="00E368CC"/>
    <w:rsid w:val="00E46924"/>
    <w:rsid w:val="00E734C4"/>
    <w:rsid w:val="00E80A6C"/>
    <w:rsid w:val="00E80BFE"/>
    <w:rsid w:val="00E81199"/>
    <w:rsid w:val="00EA50FA"/>
    <w:rsid w:val="00EB75EB"/>
    <w:rsid w:val="00EC52B4"/>
    <w:rsid w:val="00ED6A21"/>
    <w:rsid w:val="00EE2C6D"/>
    <w:rsid w:val="00F73D96"/>
    <w:rsid w:val="00FA2488"/>
    <w:rsid w:val="00FC4262"/>
    <w:rsid w:val="00FC6720"/>
    <w:rsid w:val="00FD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C0A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4C0A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4C0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4C0A"/>
    <w:pPr>
      <w:spacing w:after="200" w:line="276" w:lineRule="auto"/>
      <w:ind w:left="720"/>
    </w:pPr>
    <w:rPr>
      <w:rFonts w:ascii="Segoe UI" w:hAnsi="Segoe UI" w:cs="Segoe U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46924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00E11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E11"/>
    <w:rPr>
      <w:rFonts w:ascii="Consolas" w:eastAsia="Calibri" w:hAnsi="Consolas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E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E11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E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3E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E02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B3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3E02"/>
    <w:rPr>
      <w:rFonts w:ascii="Calibri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B3E02"/>
    <w:pPr>
      <w:jc w:val="center"/>
    </w:pPr>
    <w:rPr>
      <w:b/>
      <w:smallCap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BB3E02"/>
    <w:rPr>
      <w:rFonts w:ascii="Calibri" w:hAnsi="Calibri" w:cs="Times New Roman"/>
      <w:b/>
      <w:smallCaps/>
      <w:sz w:val="28"/>
      <w:lang w:eastAsia="pl-PL"/>
    </w:rPr>
  </w:style>
  <w:style w:type="paragraph" w:customStyle="1" w:styleId="Default">
    <w:name w:val="Default"/>
    <w:rsid w:val="00BB3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F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F38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chnikoska@cpe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.lewandowski@cp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achnikoska@cp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5</cp:revision>
  <dcterms:created xsi:type="dcterms:W3CDTF">2015-11-04T12:18:00Z</dcterms:created>
  <dcterms:modified xsi:type="dcterms:W3CDTF">2015-11-12T12:49:00Z</dcterms:modified>
</cp:coreProperties>
</file>