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D8A64" w14:textId="77777777" w:rsidR="00EC4BE6" w:rsidRPr="00273B06" w:rsidRDefault="00EC4BE6" w:rsidP="00EC4BE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273B06">
        <w:rPr>
          <w:rFonts w:eastAsia="Calibri"/>
          <w:b/>
          <w:iCs/>
          <w:sz w:val="24"/>
          <w:szCs w:val="24"/>
          <w:lang w:eastAsia="en-US"/>
        </w:rPr>
        <w:t>Zaproszenie do składania ofert</w:t>
      </w:r>
    </w:p>
    <w:p w14:paraId="5B22F744" w14:textId="41D41B5B" w:rsidR="00EC4BE6" w:rsidRDefault="00EC4BE6" w:rsidP="00EC4BE6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273B06">
        <w:rPr>
          <w:rFonts w:eastAsia="Calibri"/>
          <w:iCs/>
          <w:sz w:val="24"/>
          <w:szCs w:val="24"/>
          <w:lang w:eastAsia="en-US"/>
        </w:rPr>
        <w:t>Działając na podstawie Zarządzenia nr 3/2017 Dyrektora Centrum Projektów Europejskich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dnia 25 stycznia 2017r. w sprawie ustalenia Regulaminu wydatków realizowanych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wyłączeniem stosowania przepisów ustawy prawo zamówień publicznych w Centrum Projektów Europejskich</w:t>
      </w:r>
      <w:r>
        <w:rPr>
          <w:rFonts w:eastAsia="Calibri"/>
          <w:iCs/>
          <w:sz w:val="24"/>
          <w:szCs w:val="24"/>
          <w:lang w:eastAsia="en-US"/>
        </w:rPr>
        <w:t xml:space="preserve"> (CPE)</w:t>
      </w:r>
      <w:r w:rsidRPr="00273B06">
        <w:rPr>
          <w:rFonts w:eastAsia="Calibri"/>
          <w:iCs/>
          <w:sz w:val="24"/>
          <w:szCs w:val="24"/>
          <w:lang w:eastAsia="en-US"/>
        </w:rPr>
        <w:t xml:space="preserve">, </w:t>
      </w:r>
      <w:r w:rsidR="00D41D3B" w:rsidRPr="00273B06">
        <w:rPr>
          <w:rFonts w:eastAsia="Calibri"/>
          <w:iCs/>
          <w:sz w:val="24"/>
          <w:szCs w:val="24"/>
          <w:lang w:eastAsia="en-US"/>
        </w:rPr>
        <w:t>w celu przeprowadzenia rozeznania rynku uprzejmie zapraszam Państwa do przesłania ofert</w:t>
      </w:r>
      <w:r w:rsidR="00D41D3B">
        <w:rPr>
          <w:rFonts w:eastAsia="Calibri"/>
          <w:iCs/>
          <w:sz w:val="24"/>
          <w:szCs w:val="24"/>
          <w:lang w:eastAsia="en-US"/>
        </w:rPr>
        <w:t xml:space="preserve"> na jedną lub </w:t>
      </w:r>
      <w:r w:rsidR="00E447AA">
        <w:rPr>
          <w:rFonts w:eastAsia="Calibri"/>
          <w:iCs/>
          <w:sz w:val="24"/>
          <w:szCs w:val="24"/>
          <w:lang w:eastAsia="en-US"/>
        </w:rPr>
        <w:t>dwie</w:t>
      </w:r>
      <w:r w:rsidR="00D41D3B">
        <w:rPr>
          <w:rFonts w:eastAsia="Calibri"/>
          <w:iCs/>
          <w:sz w:val="24"/>
          <w:szCs w:val="24"/>
          <w:lang w:eastAsia="en-US"/>
        </w:rPr>
        <w:t xml:space="preserve"> części dotyczących ubezpieczenia</w:t>
      </w:r>
      <w:r w:rsidR="002E45D7">
        <w:rPr>
          <w:rFonts w:eastAsia="Calibri"/>
          <w:iCs/>
          <w:sz w:val="24"/>
          <w:szCs w:val="24"/>
          <w:lang w:eastAsia="en-US"/>
        </w:rPr>
        <w:t xml:space="preserve"> składników majątku</w:t>
      </w:r>
      <w:r w:rsidR="003B46A7">
        <w:rPr>
          <w:rFonts w:eastAsia="Calibri"/>
          <w:iCs/>
          <w:sz w:val="24"/>
          <w:szCs w:val="24"/>
          <w:lang w:eastAsia="en-US"/>
        </w:rPr>
        <w:t xml:space="preserve"> CPE</w:t>
      </w:r>
      <w:r w:rsidR="00D41D3B" w:rsidRPr="00273B06">
        <w:rPr>
          <w:rFonts w:eastAsia="Calibri"/>
          <w:iCs/>
          <w:sz w:val="24"/>
          <w:szCs w:val="24"/>
          <w:lang w:eastAsia="en-US"/>
        </w:rPr>
        <w:t>, zgodnie z</w:t>
      </w:r>
      <w:r w:rsidR="00D41D3B" w:rsidRPr="0011557B">
        <w:rPr>
          <w:rFonts w:eastAsia="Calibri"/>
          <w:iCs/>
          <w:sz w:val="24"/>
          <w:szCs w:val="24"/>
          <w:lang w:eastAsia="en-US"/>
        </w:rPr>
        <w:t> podanymi poniżej wymaganiami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6774DCD8" w14:textId="77777777" w:rsidR="00EC4BE6" w:rsidRPr="0011557B" w:rsidRDefault="00EC4BE6" w:rsidP="00EC4BE6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</w:p>
    <w:p w14:paraId="4F3540CE" w14:textId="0C8C6411" w:rsidR="00D41D3B" w:rsidRDefault="00D41D3B" w:rsidP="00DE3FEA">
      <w:pPr>
        <w:widowControl w:val="0"/>
        <w:suppressAutoHyphens/>
        <w:spacing w:after="60"/>
        <w:jc w:val="both"/>
        <w:rPr>
          <w:rFonts w:eastAsia="Arial Unicode MS"/>
          <w:kern w:val="1"/>
          <w:sz w:val="24"/>
          <w:szCs w:val="24"/>
        </w:rPr>
      </w:pPr>
      <w:r w:rsidRPr="00531AD1">
        <w:rPr>
          <w:rFonts w:eastAsia="Arial Unicode MS"/>
          <w:kern w:val="1"/>
          <w:sz w:val="24"/>
          <w:szCs w:val="24"/>
        </w:rPr>
        <w:t xml:space="preserve">Kod według Wspólnego Słownika Zamówień (CPV): </w:t>
      </w:r>
      <w:r>
        <w:rPr>
          <w:rFonts w:eastAsia="Arial Unicode MS"/>
          <w:kern w:val="1"/>
          <w:sz w:val="24"/>
          <w:szCs w:val="24"/>
        </w:rPr>
        <w:t>66510000-8 Usługi ubezpieczeniowe</w:t>
      </w:r>
      <w:r w:rsidR="002C71EA">
        <w:rPr>
          <w:rFonts w:eastAsia="Arial Unicode MS"/>
          <w:kern w:val="1"/>
          <w:sz w:val="24"/>
          <w:szCs w:val="24"/>
        </w:rPr>
        <w:t>.</w:t>
      </w:r>
    </w:p>
    <w:p w14:paraId="00E7A3B1" w14:textId="77777777" w:rsidR="002C71EA" w:rsidRPr="001231A2" w:rsidRDefault="002C71EA" w:rsidP="00D41D3B">
      <w:pPr>
        <w:widowControl w:val="0"/>
        <w:suppressAutoHyphens/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</w:p>
    <w:p w14:paraId="4470F707" w14:textId="77777777" w:rsidR="002C71EA" w:rsidRDefault="002C71EA" w:rsidP="002C71EA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>Część I</w:t>
      </w:r>
    </w:p>
    <w:p w14:paraId="56361041" w14:textId="44D99A6E" w:rsidR="00E570DC" w:rsidRPr="0097300C" w:rsidRDefault="00E570DC" w:rsidP="00E570DC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>mienia (tzw. polisa majątkowa) Centrum Projektów Europejskich</w:t>
      </w:r>
      <w:r w:rsidR="00857AAB">
        <w:rPr>
          <w:sz w:val="24"/>
          <w:szCs w:val="24"/>
        </w:rPr>
        <w:t xml:space="preserve"> </w:t>
      </w:r>
      <w:r w:rsidR="00395F3C">
        <w:rPr>
          <w:sz w:val="24"/>
          <w:szCs w:val="24"/>
        </w:rPr>
        <w:t xml:space="preserve">(CPE) </w:t>
      </w:r>
      <w:r w:rsidR="00857AAB">
        <w:rPr>
          <w:sz w:val="24"/>
          <w:szCs w:val="24"/>
        </w:rPr>
        <w:t>przy ulicy Domaniewskiej 39a w Warszawie</w:t>
      </w:r>
      <w:r>
        <w:rPr>
          <w:sz w:val="24"/>
          <w:szCs w:val="24"/>
        </w:rPr>
        <w:t>.</w:t>
      </w:r>
    </w:p>
    <w:p w14:paraId="731A80A0" w14:textId="35835AED" w:rsidR="00E570DC" w:rsidRDefault="00E570DC" w:rsidP="00E570DC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na okres 1 roku, od dnia </w:t>
      </w:r>
      <w:r w:rsidR="00857AAB">
        <w:rPr>
          <w:rFonts w:eastAsia="Calibri"/>
          <w:bCs/>
          <w:iCs/>
          <w:sz w:val="24"/>
          <w:szCs w:val="24"/>
          <w:lang w:eastAsia="en-US"/>
        </w:rPr>
        <w:t xml:space="preserve">podpisania </w:t>
      </w:r>
      <w:r w:rsidR="00296C05">
        <w:rPr>
          <w:rFonts w:eastAsia="Calibri"/>
          <w:bCs/>
          <w:iCs/>
          <w:sz w:val="24"/>
          <w:szCs w:val="24"/>
          <w:lang w:eastAsia="en-US"/>
        </w:rPr>
        <w:t>polisy ubezpieczeniowej po wybraniu najkorzystniejszej oferty.</w:t>
      </w:r>
    </w:p>
    <w:p w14:paraId="5AC5735C" w14:textId="4C6F2402" w:rsidR="00E570DC" w:rsidRPr="00197B91" w:rsidRDefault="00E570DC" w:rsidP="00E570DC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konieczne ubezpieczenia i informacje dotyczące części </w:t>
      </w:r>
      <w:r w:rsidR="00296C05">
        <w:rPr>
          <w:rFonts w:eastAsia="Calibri"/>
          <w:b/>
          <w:iCs/>
          <w:sz w:val="24"/>
          <w:szCs w:val="24"/>
          <w:u w:val="single"/>
          <w:lang w:eastAsia="en-US"/>
        </w:rPr>
        <w:t>I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zamówienia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31660A1A" w14:textId="77777777" w:rsidR="00792418" w:rsidRDefault="00E570DC" w:rsidP="00E570D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59C">
        <w:rPr>
          <w:rFonts w:ascii="Times New Roman" w:hAnsi="Times New Roman" w:cs="Times New Roman"/>
          <w:b/>
          <w:bCs/>
          <w:sz w:val="24"/>
          <w:szCs w:val="24"/>
        </w:rPr>
        <w:t xml:space="preserve">Ubezpieczenie mienia od wszystkich </w:t>
      </w:r>
      <w:proofErr w:type="spellStart"/>
      <w:r w:rsidRPr="0013759C">
        <w:rPr>
          <w:rFonts w:ascii="Times New Roman" w:hAnsi="Times New Roman" w:cs="Times New Roman"/>
          <w:b/>
          <w:bCs/>
          <w:sz w:val="24"/>
          <w:szCs w:val="24"/>
        </w:rPr>
        <w:t>ryzyk</w:t>
      </w:r>
      <w:proofErr w:type="spellEnd"/>
      <w:r w:rsidR="00B17A22">
        <w:rPr>
          <w:rFonts w:ascii="Times New Roman" w:hAnsi="Times New Roman" w:cs="Times New Roman"/>
          <w:sz w:val="24"/>
          <w:szCs w:val="24"/>
        </w:rPr>
        <w:t>.</w:t>
      </w:r>
    </w:p>
    <w:p w14:paraId="6FC33A9B" w14:textId="77777777" w:rsidR="00792418" w:rsidRDefault="00792418" w:rsidP="00792418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570DC" w:rsidRPr="00D6283F">
        <w:rPr>
          <w:rFonts w:ascii="Times New Roman" w:hAnsi="Times New Roman" w:cs="Times New Roman"/>
          <w:sz w:val="24"/>
          <w:szCs w:val="24"/>
        </w:rPr>
        <w:t>rzedmiot ubezpieczenia:</w:t>
      </w:r>
    </w:p>
    <w:p w14:paraId="37B5B2DF" w14:textId="347EF100" w:rsidR="00CB5CB1" w:rsidRDefault="00CB5CB1" w:rsidP="00792418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70DC" w:rsidRPr="00D6283F">
        <w:rPr>
          <w:rFonts w:ascii="Times New Roman" w:hAnsi="Times New Roman" w:cs="Times New Roman"/>
          <w:sz w:val="24"/>
          <w:szCs w:val="24"/>
        </w:rPr>
        <w:t>maszyny, urządzenia i wyposażenie poza sprzętem elektronicznym;</w:t>
      </w:r>
      <w:r w:rsidRPr="00CB5CB1">
        <w:rPr>
          <w:rFonts w:ascii="Times New Roman" w:hAnsi="Times New Roman" w:cs="Times New Roman"/>
          <w:sz w:val="24"/>
          <w:szCs w:val="24"/>
        </w:rPr>
        <w:t xml:space="preserve"> </w:t>
      </w:r>
      <w:r w:rsidR="007C12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uma ubezpieczenia: </w:t>
      </w:r>
      <w:r w:rsidRPr="00677E54">
        <w:rPr>
          <w:rFonts w:ascii="Times New Roman" w:hAnsi="Times New Roman" w:cs="Times New Roman"/>
          <w:sz w:val="24"/>
          <w:szCs w:val="24"/>
        </w:rPr>
        <w:t>nie niższ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niż </w:t>
      </w:r>
      <w:r w:rsidR="00D364C9" w:rsidRPr="00D364C9">
        <w:rPr>
          <w:rFonts w:ascii="Times New Roman" w:hAnsi="Times New Roman" w:cs="Times New Roman"/>
          <w:sz w:val="24"/>
          <w:szCs w:val="24"/>
        </w:rPr>
        <w:t>879</w:t>
      </w:r>
      <w:r w:rsidR="00D364C9">
        <w:rPr>
          <w:rFonts w:ascii="Times New Roman" w:hAnsi="Times New Roman" w:cs="Times New Roman"/>
          <w:sz w:val="24"/>
          <w:szCs w:val="24"/>
        </w:rPr>
        <w:t> </w:t>
      </w:r>
      <w:r w:rsidR="00D364C9" w:rsidRPr="00D364C9">
        <w:rPr>
          <w:rFonts w:ascii="Times New Roman" w:hAnsi="Times New Roman" w:cs="Times New Roman"/>
          <w:sz w:val="24"/>
          <w:szCs w:val="24"/>
        </w:rPr>
        <w:t>961</w:t>
      </w:r>
      <w:r w:rsidR="00D364C9">
        <w:rPr>
          <w:rFonts w:ascii="Times New Roman" w:hAnsi="Times New Roman" w:cs="Times New Roman"/>
          <w:sz w:val="24"/>
          <w:szCs w:val="24"/>
        </w:rPr>
        <w:t xml:space="preserve">,00 </w:t>
      </w:r>
      <w:r w:rsidRPr="00E057BB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dla jednego i dla wszystkich wypadków – w systemie ubezpieczenia na sumy stałe</w:t>
      </w:r>
    </w:p>
    <w:p w14:paraId="46A6DD92" w14:textId="6BFD13B1" w:rsidR="00CB5CB1" w:rsidRDefault="00CB5CB1" w:rsidP="00792418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418">
        <w:rPr>
          <w:rFonts w:ascii="Times New Roman" w:hAnsi="Times New Roman" w:cs="Times New Roman"/>
          <w:sz w:val="24"/>
          <w:szCs w:val="24"/>
        </w:rPr>
        <w:t>nakłady inwestycyjne</w:t>
      </w:r>
      <w:r w:rsidR="00DF3B38">
        <w:rPr>
          <w:rFonts w:ascii="Times New Roman" w:hAnsi="Times New Roman" w:cs="Times New Roman"/>
          <w:sz w:val="24"/>
          <w:szCs w:val="24"/>
        </w:rPr>
        <w:t xml:space="preserve"> - suma ubezpieczenia: 100 000 zł – w systemie ubezpieczenia na pierwsze ryzyko</w:t>
      </w:r>
    </w:p>
    <w:p w14:paraId="7BE46320" w14:textId="18BCC6BF" w:rsidR="00792418" w:rsidRDefault="00CB5CB1" w:rsidP="00792418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418">
        <w:rPr>
          <w:rFonts w:ascii="Times New Roman" w:hAnsi="Times New Roman" w:cs="Times New Roman"/>
          <w:sz w:val="24"/>
          <w:szCs w:val="24"/>
        </w:rPr>
        <w:t>mienie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418">
        <w:rPr>
          <w:rFonts w:ascii="Times New Roman" w:hAnsi="Times New Roman" w:cs="Times New Roman"/>
          <w:sz w:val="24"/>
          <w:szCs w:val="24"/>
        </w:rPr>
        <w:t>pracownicze</w:t>
      </w:r>
      <w:r w:rsidR="007C12F6">
        <w:rPr>
          <w:rFonts w:ascii="Times New Roman" w:hAnsi="Times New Roman" w:cs="Times New Roman"/>
          <w:sz w:val="24"/>
          <w:szCs w:val="24"/>
        </w:rPr>
        <w:t xml:space="preserve"> </w:t>
      </w:r>
      <w:r w:rsidR="00125DDA">
        <w:rPr>
          <w:rFonts w:ascii="Times New Roman" w:hAnsi="Times New Roman" w:cs="Times New Roman"/>
          <w:sz w:val="24"/>
          <w:szCs w:val="24"/>
        </w:rPr>
        <w:t xml:space="preserve">- suma ubezpieczenia: </w:t>
      </w:r>
      <w:r w:rsidR="00DF19A8">
        <w:rPr>
          <w:rFonts w:ascii="Times New Roman" w:hAnsi="Times New Roman" w:cs="Times New Roman"/>
          <w:sz w:val="24"/>
          <w:szCs w:val="24"/>
        </w:rPr>
        <w:t xml:space="preserve">80 000 zł (limit: </w:t>
      </w:r>
      <w:r w:rsidR="00125DDA" w:rsidRPr="00677E54">
        <w:rPr>
          <w:rFonts w:ascii="Times New Roman" w:hAnsi="Times New Roman" w:cs="Times New Roman"/>
          <w:sz w:val="24"/>
          <w:szCs w:val="24"/>
        </w:rPr>
        <w:t>nie niższ</w:t>
      </w:r>
      <w:r w:rsidR="0007535F">
        <w:rPr>
          <w:rFonts w:ascii="Times New Roman" w:hAnsi="Times New Roman" w:cs="Times New Roman"/>
          <w:sz w:val="24"/>
          <w:szCs w:val="24"/>
        </w:rPr>
        <w:t>y</w:t>
      </w:r>
      <w:r w:rsidR="00125DDA" w:rsidRPr="00677E54">
        <w:rPr>
          <w:rFonts w:ascii="Times New Roman" w:hAnsi="Times New Roman" w:cs="Times New Roman"/>
          <w:sz w:val="24"/>
          <w:szCs w:val="24"/>
        </w:rPr>
        <w:t xml:space="preserve"> niż </w:t>
      </w:r>
      <w:r w:rsidR="00307B14">
        <w:rPr>
          <w:rFonts w:ascii="Times New Roman" w:hAnsi="Times New Roman" w:cs="Times New Roman"/>
          <w:sz w:val="24"/>
          <w:szCs w:val="24"/>
        </w:rPr>
        <w:t>1000</w:t>
      </w:r>
      <w:r w:rsidR="00125DDA" w:rsidRPr="00E057BB">
        <w:rPr>
          <w:rFonts w:ascii="Times New Roman" w:hAnsi="Times New Roman" w:cs="Times New Roman"/>
          <w:sz w:val="24"/>
          <w:szCs w:val="24"/>
        </w:rPr>
        <w:t xml:space="preserve"> zł</w:t>
      </w:r>
      <w:r w:rsidR="00125DDA">
        <w:rPr>
          <w:rFonts w:ascii="Times New Roman" w:hAnsi="Times New Roman" w:cs="Times New Roman"/>
          <w:sz w:val="24"/>
          <w:szCs w:val="24"/>
        </w:rPr>
        <w:t xml:space="preserve"> </w:t>
      </w:r>
      <w:r w:rsidR="00602041">
        <w:rPr>
          <w:rFonts w:ascii="Times New Roman" w:hAnsi="Times New Roman" w:cs="Times New Roman"/>
          <w:sz w:val="24"/>
          <w:szCs w:val="24"/>
        </w:rPr>
        <w:t>na jednego pracownika</w:t>
      </w:r>
      <w:r w:rsidR="00DF19A8">
        <w:rPr>
          <w:rFonts w:ascii="Times New Roman" w:hAnsi="Times New Roman" w:cs="Times New Roman"/>
          <w:sz w:val="24"/>
          <w:szCs w:val="24"/>
        </w:rPr>
        <w:t>)</w:t>
      </w:r>
      <w:r w:rsidR="00602041">
        <w:rPr>
          <w:rFonts w:ascii="Times New Roman" w:hAnsi="Times New Roman" w:cs="Times New Roman"/>
          <w:sz w:val="24"/>
          <w:szCs w:val="24"/>
        </w:rPr>
        <w:t xml:space="preserve"> </w:t>
      </w:r>
      <w:r w:rsidR="00125DDA">
        <w:rPr>
          <w:rFonts w:ascii="Times New Roman" w:hAnsi="Times New Roman" w:cs="Times New Roman"/>
          <w:sz w:val="24"/>
          <w:szCs w:val="24"/>
        </w:rPr>
        <w:t xml:space="preserve">– w systemie ubezpieczenia na </w:t>
      </w:r>
      <w:r w:rsidR="00307B14">
        <w:rPr>
          <w:rFonts w:ascii="Times New Roman" w:hAnsi="Times New Roman" w:cs="Times New Roman"/>
          <w:sz w:val="24"/>
          <w:szCs w:val="24"/>
        </w:rPr>
        <w:t>pierwsze ryzyko</w:t>
      </w:r>
    </w:p>
    <w:p w14:paraId="50A9F02A" w14:textId="6E12C562" w:rsidR="00E570DC" w:rsidRDefault="00E570DC" w:rsidP="00E570D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klauzule:</w:t>
      </w:r>
    </w:p>
    <w:p w14:paraId="5D52FCB5" w14:textId="2DD8AD3D" w:rsidR="00D2223B" w:rsidRDefault="00D2223B" w:rsidP="00E570D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23B">
        <w:rPr>
          <w:rFonts w:ascii="Times New Roman" w:hAnsi="Times New Roman" w:cs="Times New Roman"/>
          <w:sz w:val="24"/>
          <w:szCs w:val="24"/>
        </w:rPr>
        <w:t>automatycznego pokrycia</w:t>
      </w:r>
      <w:r w:rsidR="008C0620">
        <w:rPr>
          <w:rFonts w:ascii="Times New Roman" w:hAnsi="Times New Roman" w:cs="Times New Roman"/>
          <w:sz w:val="24"/>
          <w:szCs w:val="24"/>
        </w:rPr>
        <w:t xml:space="preserve"> (co najmniej </w:t>
      </w:r>
      <w:r w:rsidR="008C0620" w:rsidRPr="008C0620">
        <w:rPr>
          <w:rFonts w:ascii="Times New Roman" w:hAnsi="Times New Roman" w:cs="Times New Roman"/>
          <w:sz w:val="24"/>
          <w:szCs w:val="24"/>
        </w:rPr>
        <w:t>20% sumy ubezpieczenia środków trwałych z dnia zawarcia umowy ubezpieczenia</w:t>
      </w:r>
      <w:r w:rsidR="008C0620">
        <w:rPr>
          <w:rFonts w:ascii="Times New Roman" w:hAnsi="Times New Roman" w:cs="Times New Roman"/>
          <w:sz w:val="24"/>
          <w:szCs w:val="24"/>
        </w:rPr>
        <w:t>)</w:t>
      </w:r>
      <w:r w:rsidRPr="00D2223B">
        <w:rPr>
          <w:rFonts w:ascii="Times New Roman" w:hAnsi="Times New Roman" w:cs="Times New Roman"/>
          <w:sz w:val="24"/>
          <w:szCs w:val="24"/>
        </w:rPr>
        <w:t>, awarii i uszkodzeń maszyn, urządzeń, aparatów; maszyn i urządzeń od szkód elektrycznych</w:t>
      </w:r>
      <w:r w:rsidR="00723EDC">
        <w:rPr>
          <w:rFonts w:ascii="Times New Roman" w:hAnsi="Times New Roman" w:cs="Times New Roman"/>
          <w:sz w:val="24"/>
          <w:szCs w:val="24"/>
        </w:rPr>
        <w:t xml:space="preserve"> (co najmniej 50 000 zł)</w:t>
      </w:r>
      <w:r w:rsidRPr="00D2223B">
        <w:rPr>
          <w:rFonts w:ascii="Times New Roman" w:hAnsi="Times New Roman" w:cs="Times New Roman"/>
          <w:sz w:val="24"/>
          <w:szCs w:val="24"/>
        </w:rPr>
        <w:t>.</w:t>
      </w:r>
    </w:p>
    <w:p w14:paraId="226F5C5E" w14:textId="30C8DEAB" w:rsidR="00E570DC" w:rsidRDefault="00E570DC" w:rsidP="00E570D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mienia: o</w:t>
      </w:r>
      <w:r w:rsidRPr="00071004">
        <w:rPr>
          <w:rFonts w:ascii="Times New Roman" w:hAnsi="Times New Roman" w:cs="Times New Roman"/>
          <w:sz w:val="24"/>
          <w:szCs w:val="24"/>
        </w:rPr>
        <w:t xml:space="preserve">biekt </w:t>
      </w:r>
      <w:r w:rsidR="00B93B08">
        <w:rPr>
          <w:rFonts w:ascii="Times New Roman" w:hAnsi="Times New Roman" w:cs="Times New Roman"/>
          <w:sz w:val="24"/>
          <w:szCs w:val="24"/>
        </w:rPr>
        <w:t xml:space="preserve">biurowy klasy A, </w:t>
      </w:r>
      <w:r w:rsidRPr="00071004">
        <w:rPr>
          <w:rFonts w:ascii="Times New Roman" w:hAnsi="Times New Roman" w:cs="Times New Roman"/>
          <w:sz w:val="24"/>
          <w:szCs w:val="24"/>
        </w:rPr>
        <w:t>monitorowany</w:t>
      </w:r>
      <w:r w:rsidR="00395F3C">
        <w:rPr>
          <w:rFonts w:ascii="Times New Roman" w:hAnsi="Times New Roman" w:cs="Times New Roman"/>
          <w:sz w:val="24"/>
          <w:szCs w:val="24"/>
        </w:rPr>
        <w:t>,</w:t>
      </w:r>
      <w:r w:rsidRPr="00071004">
        <w:rPr>
          <w:rFonts w:ascii="Times New Roman" w:hAnsi="Times New Roman" w:cs="Times New Roman"/>
          <w:sz w:val="24"/>
          <w:szCs w:val="24"/>
        </w:rPr>
        <w:t xml:space="preserve"> z kontrolą dostępu</w:t>
      </w:r>
      <w:r w:rsidR="00F471F4">
        <w:rPr>
          <w:rFonts w:ascii="Times New Roman" w:hAnsi="Times New Roman" w:cs="Times New Roman"/>
          <w:sz w:val="24"/>
          <w:szCs w:val="24"/>
        </w:rPr>
        <w:t xml:space="preserve"> i stałym dozorem</w:t>
      </w:r>
      <w:r w:rsidR="008C667B">
        <w:rPr>
          <w:rFonts w:ascii="Times New Roman" w:hAnsi="Times New Roman" w:cs="Times New Roman"/>
          <w:sz w:val="24"/>
          <w:szCs w:val="24"/>
        </w:rPr>
        <w:t xml:space="preserve"> wykonywanym przez agencję ochrony mienia</w:t>
      </w:r>
      <w:r>
        <w:rPr>
          <w:rFonts w:ascii="Times New Roman" w:hAnsi="Times New Roman" w:cs="Times New Roman"/>
          <w:sz w:val="24"/>
          <w:szCs w:val="24"/>
        </w:rPr>
        <w:t xml:space="preserve">. Umiejscowienie CPE – trzecie piętro w budynku </w:t>
      </w:r>
      <w:r w:rsidR="00C86ABC">
        <w:rPr>
          <w:rFonts w:ascii="Times New Roman" w:hAnsi="Times New Roman" w:cs="Times New Roman"/>
          <w:sz w:val="24"/>
          <w:szCs w:val="24"/>
        </w:rPr>
        <w:t xml:space="preserve">biurowym </w:t>
      </w:r>
      <w:r w:rsidR="006570CC">
        <w:rPr>
          <w:rFonts w:ascii="Times New Roman" w:hAnsi="Times New Roman" w:cs="Times New Roman"/>
          <w:sz w:val="24"/>
          <w:szCs w:val="24"/>
        </w:rPr>
        <w:t xml:space="preserve">Horizon </w:t>
      </w:r>
      <w:r w:rsidR="00C86ABC">
        <w:rPr>
          <w:rFonts w:ascii="Times New Roman" w:hAnsi="Times New Roman" w:cs="Times New Roman"/>
          <w:sz w:val="24"/>
          <w:szCs w:val="24"/>
        </w:rPr>
        <w:t>(klatka D i 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74536" w14:textId="77777777" w:rsidR="00E570DC" w:rsidRDefault="00E570DC" w:rsidP="00E570D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59C">
        <w:rPr>
          <w:rFonts w:ascii="Times New Roman" w:hAnsi="Times New Roman" w:cs="Times New Roman"/>
          <w:b/>
          <w:bCs/>
          <w:sz w:val="24"/>
          <w:szCs w:val="24"/>
        </w:rPr>
        <w:t>Ubezpieczenie sprzętu elektronicznego</w:t>
      </w:r>
      <w:r w:rsidRPr="00D6283F">
        <w:rPr>
          <w:rFonts w:ascii="Times New Roman" w:hAnsi="Times New Roman" w:cs="Times New Roman"/>
          <w:sz w:val="24"/>
          <w:szCs w:val="24"/>
        </w:rPr>
        <w:t xml:space="preserve"> – przedmiot ubezpieczenia: sprzęt stacjonarny, sprzęt przenośny.</w:t>
      </w:r>
    </w:p>
    <w:p w14:paraId="5466F1E5" w14:textId="77777777" w:rsidR="00E570DC" w:rsidRDefault="00E570DC" w:rsidP="00E570D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7E5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gwarancyjn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ubezpieczenia </w:t>
      </w:r>
      <w:r>
        <w:rPr>
          <w:rFonts w:ascii="Times New Roman" w:hAnsi="Times New Roman" w:cs="Times New Roman"/>
          <w:sz w:val="24"/>
          <w:szCs w:val="24"/>
        </w:rPr>
        <w:t>sprzętu elektronicznego wg wartości odtworzeniowej:</w:t>
      </w:r>
    </w:p>
    <w:p w14:paraId="0C5AD0C3" w14:textId="58098090" w:rsidR="00E570DC" w:rsidRDefault="00E570DC" w:rsidP="00E570DC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7629B">
        <w:rPr>
          <w:rFonts w:ascii="Times New Roman" w:hAnsi="Times New Roman" w:cs="Times New Roman"/>
          <w:sz w:val="24"/>
          <w:szCs w:val="24"/>
        </w:rPr>
        <w:t xml:space="preserve">przęt komputerowy i urządzenia elektroniczne: </w:t>
      </w:r>
      <w:r w:rsidR="00363626" w:rsidRPr="00363626">
        <w:rPr>
          <w:rFonts w:ascii="Times New Roman" w:hAnsi="Times New Roman" w:cs="Times New Roman"/>
          <w:sz w:val="24"/>
          <w:szCs w:val="24"/>
        </w:rPr>
        <w:t>1</w:t>
      </w:r>
      <w:r w:rsidR="00363626">
        <w:rPr>
          <w:rFonts w:ascii="Times New Roman" w:hAnsi="Times New Roman" w:cs="Times New Roman"/>
          <w:sz w:val="24"/>
          <w:szCs w:val="24"/>
        </w:rPr>
        <w:t> </w:t>
      </w:r>
      <w:r w:rsidR="00363626" w:rsidRPr="00363626">
        <w:rPr>
          <w:rFonts w:ascii="Times New Roman" w:hAnsi="Times New Roman" w:cs="Times New Roman"/>
          <w:sz w:val="24"/>
          <w:szCs w:val="24"/>
        </w:rPr>
        <w:t>139</w:t>
      </w:r>
      <w:r w:rsidR="00363626">
        <w:rPr>
          <w:rFonts w:ascii="Times New Roman" w:hAnsi="Times New Roman" w:cs="Times New Roman"/>
          <w:sz w:val="24"/>
          <w:szCs w:val="24"/>
        </w:rPr>
        <w:t> </w:t>
      </w:r>
      <w:r w:rsidR="00363626" w:rsidRPr="00363626">
        <w:rPr>
          <w:rFonts w:ascii="Times New Roman" w:hAnsi="Times New Roman" w:cs="Times New Roman"/>
          <w:sz w:val="24"/>
          <w:szCs w:val="24"/>
        </w:rPr>
        <w:t>627</w:t>
      </w:r>
      <w:r w:rsidR="00363626">
        <w:rPr>
          <w:rFonts w:ascii="Times New Roman" w:hAnsi="Times New Roman" w:cs="Times New Roman"/>
          <w:sz w:val="24"/>
          <w:szCs w:val="24"/>
        </w:rPr>
        <w:t>,00</w:t>
      </w:r>
      <w:r w:rsidR="00363626" w:rsidRPr="00363626">
        <w:rPr>
          <w:rFonts w:ascii="Times New Roman" w:hAnsi="Times New Roman" w:cs="Times New Roman"/>
          <w:sz w:val="24"/>
          <w:szCs w:val="24"/>
        </w:rPr>
        <w:t xml:space="preserve"> </w:t>
      </w:r>
      <w:r w:rsidRPr="00363626">
        <w:rPr>
          <w:rFonts w:ascii="Times New Roman" w:hAnsi="Times New Roman" w:cs="Times New Roman"/>
          <w:sz w:val="24"/>
          <w:szCs w:val="24"/>
        </w:rPr>
        <w:t>zł</w:t>
      </w:r>
    </w:p>
    <w:p w14:paraId="130771E7" w14:textId="1DAB6BCD" w:rsidR="00E570DC" w:rsidRDefault="00E570DC" w:rsidP="00E570DC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39A1">
        <w:rPr>
          <w:rFonts w:ascii="Times New Roman" w:hAnsi="Times New Roman" w:cs="Times New Roman"/>
          <w:sz w:val="24"/>
          <w:szCs w:val="24"/>
        </w:rPr>
        <w:t xml:space="preserve">sprzęt przenośny: </w:t>
      </w:r>
      <w:r w:rsidR="00EF3106" w:rsidRPr="00EF3106">
        <w:rPr>
          <w:rFonts w:ascii="Times New Roman" w:hAnsi="Times New Roman" w:cs="Times New Roman"/>
          <w:sz w:val="24"/>
          <w:szCs w:val="24"/>
        </w:rPr>
        <w:t>384</w:t>
      </w:r>
      <w:r w:rsidR="00EF3106">
        <w:rPr>
          <w:rFonts w:ascii="Times New Roman" w:hAnsi="Times New Roman" w:cs="Times New Roman"/>
          <w:sz w:val="24"/>
          <w:szCs w:val="24"/>
        </w:rPr>
        <w:t> </w:t>
      </w:r>
      <w:r w:rsidR="00EF3106" w:rsidRPr="00EF3106">
        <w:rPr>
          <w:rFonts w:ascii="Times New Roman" w:hAnsi="Times New Roman" w:cs="Times New Roman"/>
          <w:sz w:val="24"/>
          <w:szCs w:val="24"/>
        </w:rPr>
        <w:t>660</w:t>
      </w:r>
      <w:r w:rsidR="00EF3106">
        <w:rPr>
          <w:rFonts w:ascii="Times New Roman" w:hAnsi="Times New Roman" w:cs="Times New Roman"/>
          <w:sz w:val="24"/>
          <w:szCs w:val="24"/>
        </w:rPr>
        <w:t>,00 zł</w:t>
      </w:r>
    </w:p>
    <w:p w14:paraId="13898BF1" w14:textId="77777777" w:rsidR="0051014F" w:rsidRDefault="0051014F" w:rsidP="0051014F">
      <w:p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51014F">
        <w:rPr>
          <w:sz w:val="24"/>
          <w:szCs w:val="24"/>
        </w:rPr>
        <w:t>Dodatkowe klauzule:</w:t>
      </w:r>
    </w:p>
    <w:p w14:paraId="70B63348" w14:textId="77777777" w:rsidR="00B85CA9" w:rsidRDefault="0051014F" w:rsidP="00B85CA9">
      <w:p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51014F">
        <w:rPr>
          <w:sz w:val="24"/>
          <w:szCs w:val="24"/>
        </w:rPr>
        <w:t>automatycznego pokrycia (co najmniej 20% sumy ubezpieczenia środków trwałych z dnia zawarcia umowy ubezpieczenia).</w:t>
      </w:r>
    </w:p>
    <w:p w14:paraId="0FB221B7" w14:textId="2E674EE9" w:rsidR="00E71863" w:rsidRPr="00F9586D" w:rsidRDefault="00972A55" w:rsidP="00B85CA9">
      <w:p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2A55">
        <w:rPr>
          <w:sz w:val="24"/>
          <w:szCs w:val="24"/>
        </w:rPr>
        <w:t xml:space="preserve">Ubezpieczenie sprzętu przenośnego od wszelkich szkód w sprzęcie elektronicznym, w tym </w:t>
      </w:r>
      <w:r w:rsidRPr="00F9586D">
        <w:rPr>
          <w:sz w:val="24"/>
          <w:szCs w:val="24"/>
        </w:rPr>
        <w:t>od upadku lub uszkodzenia: komputerów, smartfonów</w:t>
      </w:r>
      <w:r w:rsidR="00AF10EC">
        <w:rPr>
          <w:sz w:val="24"/>
          <w:szCs w:val="24"/>
        </w:rPr>
        <w:t xml:space="preserve"> (telefonów komórkowych)</w:t>
      </w:r>
      <w:r w:rsidRPr="00F9586D">
        <w:rPr>
          <w:sz w:val="24"/>
          <w:szCs w:val="24"/>
        </w:rPr>
        <w:t xml:space="preserve"> w czasie </w:t>
      </w:r>
      <w:r w:rsidRPr="00F9586D">
        <w:rPr>
          <w:sz w:val="24"/>
          <w:szCs w:val="24"/>
        </w:rPr>
        <w:lastRenderedPageBreak/>
        <w:t>podróży służbowych na terenie U</w:t>
      </w:r>
      <w:r w:rsidR="006670F9">
        <w:rPr>
          <w:sz w:val="24"/>
          <w:szCs w:val="24"/>
        </w:rPr>
        <w:t>nii Europejskiej</w:t>
      </w:r>
      <w:r w:rsidRPr="00F9586D">
        <w:rPr>
          <w:sz w:val="24"/>
          <w:szCs w:val="24"/>
        </w:rPr>
        <w:t xml:space="preserve"> oraz Obwód Kaliningradzki, Białoruś, Ukraina, Rosja.</w:t>
      </w:r>
    </w:p>
    <w:p w14:paraId="1FA97314" w14:textId="6C33863F" w:rsidR="00E570DC" w:rsidRPr="00E71863" w:rsidRDefault="00E570DC" w:rsidP="00972A55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E71863">
        <w:rPr>
          <w:rFonts w:ascii="Times New Roman" w:hAnsi="Times New Roman" w:cs="Times New Roman"/>
          <w:sz w:val="24"/>
          <w:szCs w:val="24"/>
        </w:rPr>
        <w:t>Rodzaj prowadzonej działalności wg PKD 2017:</w:t>
      </w:r>
    </w:p>
    <w:p w14:paraId="42B076AB" w14:textId="77777777" w:rsidR="00E570DC" w:rsidRDefault="00E570DC" w:rsidP="00E570D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Rzeczywiste PKD </w:t>
      </w:r>
      <w:r w:rsidRPr="00F80257">
        <w:rPr>
          <w:rFonts w:ascii="Times New Roman" w:hAnsi="Times New Roman" w:cs="Times New Roman"/>
          <w:sz w:val="24"/>
          <w:szCs w:val="24"/>
        </w:rPr>
        <w:t xml:space="preserve">84.13.Z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257">
        <w:rPr>
          <w:rFonts w:ascii="Times New Roman" w:hAnsi="Times New Roman" w:cs="Times New Roman"/>
          <w:sz w:val="24"/>
          <w:szCs w:val="24"/>
        </w:rPr>
        <w:t>kierowanie w zakresie efektywności gospodarowania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CPE nie prowadzi działalności gospodarczej, dlatego ma zastosowanie PKD 82.11.Z – działalność usługowa związana z administracyjną obsługą biura.</w:t>
      </w:r>
    </w:p>
    <w:p w14:paraId="06C56500" w14:textId="77777777" w:rsidR="00E570DC" w:rsidRDefault="00E570DC" w:rsidP="00E570D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>/Ubezpieczony</w:t>
      </w:r>
      <w:r w:rsidRPr="001B3589">
        <w:rPr>
          <w:rFonts w:ascii="Times New Roman" w:hAnsi="Times New Roman" w:cs="Times New Roman"/>
          <w:sz w:val="24"/>
          <w:szCs w:val="24"/>
        </w:rPr>
        <w:t>: Centrum Projektów Europejskich, NIP: 701015887</w:t>
      </w:r>
    </w:p>
    <w:p w14:paraId="5DC07389" w14:textId="77777777" w:rsidR="00E570DC" w:rsidRDefault="00E570DC" w:rsidP="00E570D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Ubezpieczona lokalizacja:</w:t>
      </w:r>
    </w:p>
    <w:p w14:paraId="3B1D3400" w14:textId="74294CB5" w:rsidR="00E570DC" w:rsidRDefault="00E570DC" w:rsidP="00E570D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 xml:space="preserve">Centrum Projektów Europejskich, </w:t>
      </w:r>
      <w:r w:rsidR="00555BC4" w:rsidRPr="00555BC4">
        <w:rPr>
          <w:rFonts w:ascii="Times New Roman" w:hAnsi="Times New Roman" w:cs="Times New Roman"/>
          <w:sz w:val="24"/>
          <w:szCs w:val="24"/>
        </w:rPr>
        <w:t>02-672 Warszawa</w:t>
      </w:r>
      <w:r w:rsidR="00555BC4">
        <w:rPr>
          <w:rFonts w:ascii="Times New Roman" w:hAnsi="Times New Roman" w:cs="Times New Roman"/>
          <w:sz w:val="24"/>
          <w:szCs w:val="24"/>
        </w:rPr>
        <w:t xml:space="preserve">, </w:t>
      </w:r>
      <w:r w:rsidR="00555BC4" w:rsidRPr="00555BC4">
        <w:rPr>
          <w:rFonts w:ascii="Times New Roman" w:hAnsi="Times New Roman" w:cs="Times New Roman"/>
          <w:sz w:val="24"/>
          <w:szCs w:val="24"/>
        </w:rPr>
        <w:t>ul. Domaniewska 39a</w:t>
      </w:r>
    </w:p>
    <w:p w14:paraId="6A60A6AF" w14:textId="77777777" w:rsidR="00E570DC" w:rsidRDefault="00E570DC" w:rsidP="00E570D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90F4B">
        <w:rPr>
          <w:rFonts w:ascii="Times New Roman" w:hAnsi="Times New Roman" w:cs="Times New Roman"/>
          <w:sz w:val="24"/>
          <w:szCs w:val="24"/>
        </w:rPr>
        <w:t xml:space="preserve">rzebieg ubezpieczenia w ciągu ostatnich 3 lat: </w:t>
      </w:r>
      <w:r w:rsidRPr="005556F0">
        <w:rPr>
          <w:rFonts w:ascii="Times New Roman" w:hAnsi="Times New Roman" w:cs="Times New Roman"/>
          <w:sz w:val="24"/>
          <w:szCs w:val="24"/>
        </w:rPr>
        <w:t>brak szkód</w:t>
      </w:r>
    </w:p>
    <w:p w14:paraId="18E77ABE" w14:textId="77777777" w:rsidR="00E570DC" w:rsidRDefault="00E570DC" w:rsidP="00E570D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 zaproszenia do składania ofert – dołączone jest zestawienie sprzętu elektronicznego.</w:t>
      </w:r>
    </w:p>
    <w:p w14:paraId="2F1EB023" w14:textId="77777777" w:rsidR="00EC4BE6" w:rsidRDefault="00EC4BE6" w:rsidP="00EC4BE6">
      <w:pPr>
        <w:widowControl w:val="0"/>
        <w:suppressAutoHyphens/>
        <w:spacing w:line="360" w:lineRule="auto"/>
        <w:jc w:val="both"/>
        <w:rPr>
          <w:bCs/>
          <w:color w:val="FF0000"/>
          <w:sz w:val="24"/>
          <w:szCs w:val="24"/>
        </w:rPr>
      </w:pPr>
    </w:p>
    <w:p w14:paraId="446A4DDB" w14:textId="118DB7B1" w:rsidR="007D32EA" w:rsidRPr="0097300C" w:rsidRDefault="007D32EA" w:rsidP="007D32EA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97300C">
        <w:rPr>
          <w:rFonts w:eastAsia="Calibri"/>
          <w:b/>
          <w:iCs/>
          <w:sz w:val="24"/>
          <w:szCs w:val="24"/>
          <w:lang w:eastAsia="en-US"/>
        </w:rPr>
        <w:t>Część II</w:t>
      </w:r>
    </w:p>
    <w:p w14:paraId="3D39AAFE" w14:textId="5881513B" w:rsidR="007D32EA" w:rsidRPr="0097300C" w:rsidRDefault="007D32EA" w:rsidP="007D32EA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mienia (tzw. polisa majątkowa) zamiejscowej komórki organizacyjnej Centrum Projektów Europejskich: </w:t>
      </w:r>
      <w:r w:rsidR="00DC2B62" w:rsidRPr="00DC2B62">
        <w:rPr>
          <w:sz w:val="24"/>
          <w:szCs w:val="24"/>
        </w:rPr>
        <w:t>Wspólny Sekretariat Programu Współpracy INTERREG Polska - Saksonia 2014-2020</w:t>
      </w:r>
      <w:r w:rsidR="00DC2B62">
        <w:rPr>
          <w:sz w:val="24"/>
          <w:szCs w:val="24"/>
        </w:rPr>
        <w:t xml:space="preserve"> we Wrocławiu</w:t>
      </w:r>
      <w:r>
        <w:rPr>
          <w:sz w:val="24"/>
          <w:szCs w:val="24"/>
        </w:rPr>
        <w:t>.</w:t>
      </w:r>
    </w:p>
    <w:p w14:paraId="6861A358" w14:textId="6296DF51" w:rsidR="007D32EA" w:rsidRDefault="007D32EA" w:rsidP="007D32EA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="00DC2B62">
        <w:rPr>
          <w:rFonts w:eastAsia="Calibri"/>
          <w:bCs/>
          <w:iCs/>
          <w:sz w:val="24"/>
          <w:szCs w:val="24"/>
          <w:lang w:eastAsia="en-US"/>
        </w:rPr>
        <w:t>na okres 1 roku, od dnia podpisania polisy ubezpieczeniowej po wybraniu najkorzystniejszej oferty</w:t>
      </w:r>
    </w:p>
    <w:p w14:paraId="04C45558" w14:textId="49B8CB68" w:rsidR="007D32EA" w:rsidRPr="00197B91" w:rsidRDefault="007D32EA" w:rsidP="007D32EA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>konieczne ubezpieczenia i informacje dotyczące części II zamówienia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32E233D0" w14:textId="224DB0E4" w:rsidR="005B79A3" w:rsidRPr="000F7136" w:rsidRDefault="007D32EA" w:rsidP="000F7136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136">
        <w:rPr>
          <w:rFonts w:ascii="Times New Roman" w:hAnsi="Times New Roman" w:cs="Times New Roman"/>
          <w:b/>
          <w:bCs/>
          <w:sz w:val="24"/>
          <w:szCs w:val="24"/>
        </w:rPr>
        <w:t xml:space="preserve">Ubezpieczenie mienia od wszystkich </w:t>
      </w:r>
      <w:proofErr w:type="spellStart"/>
      <w:r w:rsidRPr="000F7136">
        <w:rPr>
          <w:rFonts w:ascii="Times New Roman" w:hAnsi="Times New Roman" w:cs="Times New Roman"/>
          <w:b/>
          <w:bCs/>
          <w:sz w:val="24"/>
          <w:szCs w:val="24"/>
        </w:rPr>
        <w:t>ryzyk</w:t>
      </w:r>
      <w:proofErr w:type="spellEnd"/>
    </w:p>
    <w:p w14:paraId="47838EED" w14:textId="2972C452" w:rsidR="005B79A3" w:rsidRDefault="005B79A3" w:rsidP="005B79A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6283F">
        <w:rPr>
          <w:rFonts w:ascii="Times New Roman" w:hAnsi="Times New Roman" w:cs="Times New Roman"/>
          <w:sz w:val="24"/>
          <w:szCs w:val="24"/>
        </w:rPr>
        <w:t>rzedmiot ubezpieczenia:</w:t>
      </w:r>
    </w:p>
    <w:p w14:paraId="1D0EF60A" w14:textId="23D7BAC4" w:rsidR="005B79A3" w:rsidRDefault="005B79A3" w:rsidP="005B79A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283F">
        <w:rPr>
          <w:rFonts w:ascii="Times New Roman" w:hAnsi="Times New Roman" w:cs="Times New Roman"/>
          <w:sz w:val="24"/>
          <w:szCs w:val="24"/>
        </w:rPr>
        <w:t>maszyny, urządzenia i wyposażenie poza sprzętem elektronicznym;</w:t>
      </w:r>
      <w:r w:rsidRPr="00CB5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suma ubezpieczenia: </w:t>
      </w:r>
      <w:r w:rsidRPr="00677E54">
        <w:rPr>
          <w:rFonts w:ascii="Times New Roman" w:hAnsi="Times New Roman" w:cs="Times New Roman"/>
          <w:sz w:val="24"/>
          <w:szCs w:val="24"/>
        </w:rPr>
        <w:t>nie niższ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niż </w:t>
      </w:r>
      <w:r w:rsidR="00273FC3" w:rsidRPr="00273FC3">
        <w:rPr>
          <w:rFonts w:ascii="Times New Roman" w:hAnsi="Times New Roman" w:cs="Times New Roman"/>
          <w:sz w:val="24"/>
          <w:szCs w:val="24"/>
        </w:rPr>
        <w:t>124</w:t>
      </w:r>
      <w:r w:rsidR="00273FC3">
        <w:rPr>
          <w:rFonts w:ascii="Times New Roman" w:hAnsi="Times New Roman" w:cs="Times New Roman"/>
          <w:sz w:val="24"/>
          <w:szCs w:val="24"/>
        </w:rPr>
        <w:t xml:space="preserve"> </w:t>
      </w:r>
      <w:r w:rsidR="00273FC3" w:rsidRPr="00273FC3">
        <w:rPr>
          <w:rFonts w:ascii="Times New Roman" w:hAnsi="Times New Roman" w:cs="Times New Roman"/>
          <w:sz w:val="24"/>
          <w:szCs w:val="24"/>
        </w:rPr>
        <w:t>722</w:t>
      </w:r>
      <w:r w:rsidR="00273FC3">
        <w:rPr>
          <w:rFonts w:ascii="Times New Roman" w:hAnsi="Times New Roman" w:cs="Times New Roman"/>
          <w:sz w:val="24"/>
          <w:szCs w:val="24"/>
        </w:rPr>
        <w:t xml:space="preserve">,00 </w:t>
      </w:r>
      <w:r w:rsidRPr="00E057BB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dla jednego i dla wszystkich wypadków – w systemie ubezpieczenia na sumy stałe</w:t>
      </w:r>
    </w:p>
    <w:p w14:paraId="62018C3D" w14:textId="4CCB6F6A" w:rsidR="005B79A3" w:rsidRDefault="005B79A3" w:rsidP="005B79A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nakłady inwestycyjne - suma ubezpieczenia: </w:t>
      </w:r>
      <w:r w:rsidR="004338A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 000 zł – w systemie ubezpieczenia na pierwsze ryzyko</w:t>
      </w:r>
    </w:p>
    <w:p w14:paraId="413444F7" w14:textId="77777777" w:rsidR="005B79A3" w:rsidRDefault="005B79A3" w:rsidP="005B79A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klauzule:</w:t>
      </w:r>
    </w:p>
    <w:p w14:paraId="0D4693F8" w14:textId="2B2FD0C7" w:rsidR="005B79A3" w:rsidRDefault="005B79A3" w:rsidP="005B79A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23B">
        <w:rPr>
          <w:rFonts w:ascii="Times New Roman" w:hAnsi="Times New Roman" w:cs="Times New Roman"/>
          <w:sz w:val="24"/>
          <w:szCs w:val="24"/>
        </w:rPr>
        <w:t>automatycznego pokrycia</w:t>
      </w:r>
      <w:r>
        <w:rPr>
          <w:rFonts w:ascii="Times New Roman" w:hAnsi="Times New Roman" w:cs="Times New Roman"/>
          <w:sz w:val="24"/>
          <w:szCs w:val="24"/>
        </w:rPr>
        <w:t xml:space="preserve"> (co najmniej </w:t>
      </w:r>
      <w:r w:rsidRPr="008C0620">
        <w:rPr>
          <w:rFonts w:ascii="Times New Roman" w:hAnsi="Times New Roman" w:cs="Times New Roman"/>
          <w:sz w:val="24"/>
          <w:szCs w:val="24"/>
        </w:rPr>
        <w:t>20% sumy ubezpieczenia środków trwałych z dnia zawarcia umowy ubezpieczenia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223B">
        <w:rPr>
          <w:rFonts w:ascii="Times New Roman" w:hAnsi="Times New Roman" w:cs="Times New Roman"/>
          <w:sz w:val="24"/>
          <w:szCs w:val="24"/>
        </w:rPr>
        <w:t>, awarii i uszkodzeń maszyn, urządzeń, aparatów; maszyn i urządzeń od szkód elektrycznych</w:t>
      </w:r>
      <w:r>
        <w:rPr>
          <w:rFonts w:ascii="Times New Roman" w:hAnsi="Times New Roman" w:cs="Times New Roman"/>
          <w:sz w:val="24"/>
          <w:szCs w:val="24"/>
        </w:rPr>
        <w:t xml:space="preserve"> (co najmniej </w:t>
      </w:r>
      <w:r w:rsidR="000F71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0 000 zł)</w:t>
      </w:r>
      <w:r w:rsidRPr="00D2223B">
        <w:rPr>
          <w:rFonts w:ascii="Times New Roman" w:hAnsi="Times New Roman" w:cs="Times New Roman"/>
          <w:sz w:val="24"/>
          <w:szCs w:val="24"/>
        </w:rPr>
        <w:t>.</w:t>
      </w:r>
    </w:p>
    <w:p w14:paraId="7C29E3AB" w14:textId="10578105" w:rsidR="007D32EA" w:rsidRDefault="007D32EA" w:rsidP="00170D1E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</w:t>
      </w:r>
      <w:r w:rsidR="005B3DB8">
        <w:rPr>
          <w:rFonts w:ascii="Times New Roman" w:hAnsi="Times New Roman" w:cs="Times New Roman"/>
          <w:sz w:val="24"/>
          <w:szCs w:val="24"/>
        </w:rPr>
        <w:t>przeciwpożarowe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540D">
        <w:rPr>
          <w:rFonts w:ascii="Times New Roman" w:hAnsi="Times New Roman" w:cs="Times New Roman"/>
          <w:sz w:val="24"/>
          <w:szCs w:val="24"/>
        </w:rPr>
        <w:t>instalacja sygnalizacyjno-alarmowa (alarmowanie w pomieszczeniu ze stałym dozorem)</w:t>
      </w:r>
      <w:r w:rsidR="003D3CE6">
        <w:rPr>
          <w:rFonts w:ascii="Times New Roman" w:hAnsi="Times New Roman" w:cs="Times New Roman"/>
          <w:sz w:val="24"/>
          <w:szCs w:val="24"/>
        </w:rPr>
        <w:t>.</w:t>
      </w:r>
    </w:p>
    <w:p w14:paraId="07FD66D9" w14:textId="58E35C34" w:rsidR="00C7097C" w:rsidRDefault="00C7097C" w:rsidP="00170D1E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przeciwkradzieżowe</w:t>
      </w:r>
      <w:proofErr w:type="spellEnd"/>
      <w:r>
        <w:rPr>
          <w:rFonts w:ascii="Times New Roman" w:hAnsi="Times New Roman" w:cs="Times New Roman"/>
          <w:sz w:val="24"/>
          <w:szCs w:val="24"/>
        </w:rPr>
        <w:t>: funkcjonujący system antywłamaniowy wywołujący alarm lokalny, stały dozór wykonywany przez agencję ochrony mienia.</w:t>
      </w:r>
    </w:p>
    <w:p w14:paraId="6E0FFEE5" w14:textId="77777777" w:rsidR="007D32EA" w:rsidRDefault="007D32EA" w:rsidP="00170D1E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0D1E">
        <w:rPr>
          <w:rFonts w:ascii="Times New Roman" w:hAnsi="Times New Roman" w:cs="Times New Roman"/>
          <w:b/>
          <w:bCs/>
          <w:sz w:val="24"/>
          <w:szCs w:val="24"/>
        </w:rPr>
        <w:t>Ubezpieczenie sprzętu elektronicznego</w:t>
      </w:r>
      <w:r w:rsidRPr="00D6283F">
        <w:rPr>
          <w:rFonts w:ascii="Times New Roman" w:hAnsi="Times New Roman" w:cs="Times New Roman"/>
          <w:sz w:val="24"/>
          <w:szCs w:val="24"/>
        </w:rPr>
        <w:t xml:space="preserve"> – przedmiot ubezpieczenia: sprzęt stacjonarny, sprzęt przenośny.</w:t>
      </w:r>
    </w:p>
    <w:p w14:paraId="3554BE34" w14:textId="77777777" w:rsidR="00DF1ACC" w:rsidRDefault="00DF1ACC" w:rsidP="00DF1ACC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7E5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gwarancyjn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ubezpieczenia </w:t>
      </w:r>
      <w:r>
        <w:rPr>
          <w:rFonts w:ascii="Times New Roman" w:hAnsi="Times New Roman" w:cs="Times New Roman"/>
          <w:sz w:val="24"/>
          <w:szCs w:val="24"/>
        </w:rPr>
        <w:t>sprzętu elektronicznego wg wartości odtworzeniowej:</w:t>
      </w:r>
    </w:p>
    <w:p w14:paraId="355C5422" w14:textId="7DED92FD" w:rsidR="00DF1ACC" w:rsidRDefault="00DF1ACC" w:rsidP="00DF1ACC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7629B">
        <w:rPr>
          <w:rFonts w:ascii="Times New Roman" w:hAnsi="Times New Roman" w:cs="Times New Roman"/>
          <w:sz w:val="24"/>
          <w:szCs w:val="24"/>
        </w:rPr>
        <w:t xml:space="preserve">przęt komputerowy i urządzenia elektroniczne: </w:t>
      </w:r>
      <w:r w:rsidR="002758F6" w:rsidRPr="002758F6">
        <w:rPr>
          <w:rFonts w:ascii="Times New Roman" w:hAnsi="Times New Roman" w:cs="Times New Roman"/>
          <w:sz w:val="24"/>
          <w:szCs w:val="24"/>
        </w:rPr>
        <w:t>57</w:t>
      </w:r>
      <w:r w:rsidR="002758F6">
        <w:rPr>
          <w:rFonts w:ascii="Times New Roman" w:hAnsi="Times New Roman" w:cs="Times New Roman"/>
          <w:sz w:val="24"/>
          <w:szCs w:val="24"/>
        </w:rPr>
        <w:t xml:space="preserve"> </w:t>
      </w:r>
      <w:r w:rsidR="002758F6" w:rsidRPr="002758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6362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3625E85" w14:textId="11BB7B71" w:rsidR="00DF1ACC" w:rsidRPr="00DF1ACC" w:rsidRDefault="00DF1ACC" w:rsidP="00DF1ACC">
      <w:pPr>
        <w:pStyle w:val="Akapitzlist"/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CC">
        <w:rPr>
          <w:rFonts w:ascii="Times New Roman" w:hAnsi="Times New Roman" w:cs="Times New Roman"/>
          <w:sz w:val="24"/>
          <w:szCs w:val="24"/>
        </w:rPr>
        <w:t xml:space="preserve">sprzęt przenośny: </w:t>
      </w:r>
      <w:r w:rsidR="00577AA7" w:rsidRPr="00577AA7">
        <w:rPr>
          <w:rFonts w:ascii="Times New Roman" w:hAnsi="Times New Roman" w:cs="Times New Roman"/>
          <w:sz w:val="24"/>
          <w:szCs w:val="24"/>
        </w:rPr>
        <w:t>45</w:t>
      </w:r>
      <w:r w:rsidR="00577AA7">
        <w:rPr>
          <w:rFonts w:ascii="Times New Roman" w:hAnsi="Times New Roman" w:cs="Times New Roman"/>
          <w:sz w:val="24"/>
          <w:szCs w:val="24"/>
        </w:rPr>
        <w:t xml:space="preserve"> </w:t>
      </w:r>
      <w:r w:rsidR="00577AA7" w:rsidRPr="00577AA7">
        <w:rPr>
          <w:rFonts w:ascii="Times New Roman" w:hAnsi="Times New Roman" w:cs="Times New Roman"/>
          <w:sz w:val="24"/>
          <w:szCs w:val="24"/>
        </w:rPr>
        <w:t>212</w:t>
      </w:r>
      <w:r w:rsidRPr="00DF1ACC">
        <w:rPr>
          <w:rFonts w:ascii="Times New Roman" w:hAnsi="Times New Roman" w:cs="Times New Roman"/>
          <w:sz w:val="24"/>
          <w:szCs w:val="24"/>
        </w:rPr>
        <w:t>,00 zł</w:t>
      </w:r>
    </w:p>
    <w:p w14:paraId="5FD0F0DA" w14:textId="77777777" w:rsidR="00DF1ACC" w:rsidRDefault="00DF1ACC" w:rsidP="00DF1ACC">
      <w:p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51014F">
        <w:rPr>
          <w:sz w:val="24"/>
          <w:szCs w:val="24"/>
        </w:rPr>
        <w:t>Dodatkowe klauzule:</w:t>
      </w:r>
    </w:p>
    <w:p w14:paraId="6DB4C18B" w14:textId="77777777" w:rsidR="00DF1ACC" w:rsidRDefault="00DF1ACC" w:rsidP="00DF1ACC">
      <w:p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51014F">
        <w:rPr>
          <w:sz w:val="24"/>
          <w:szCs w:val="24"/>
        </w:rPr>
        <w:t>automatycznego pokrycia (co najmniej 20% sumy ubezpieczenia środków trwałych z dnia zawarcia umowy ubezpieczenia).</w:t>
      </w:r>
    </w:p>
    <w:p w14:paraId="4A71F658" w14:textId="77777777" w:rsidR="00DF1ACC" w:rsidRPr="00F9586D" w:rsidRDefault="00DF1ACC" w:rsidP="00DF1ACC">
      <w:p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2A55">
        <w:rPr>
          <w:sz w:val="24"/>
          <w:szCs w:val="24"/>
        </w:rPr>
        <w:lastRenderedPageBreak/>
        <w:t xml:space="preserve">Ubezpieczenie sprzętu przenośnego od wszelkich szkód w sprzęcie elektronicznym, w tym </w:t>
      </w:r>
      <w:r w:rsidRPr="00F9586D">
        <w:rPr>
          <w:sz w:val="24"/>
          <w:szCs w:val="24"/>
        </w:rPr>
        <w:t>od upadku lub uszkodzenia: komputerów, smartfonów</w:t>
      </w:r>
      <w:r>
        <w:rPr>
          <w:sz w:val="24"/>
          <w:szCs w:val="24"/>
        </w:rPr>
        <w:t xml:space="preserve"> (telefonów komórkowych)</w:t>
      </w:r>
      <w:r w:rsidRPr="00F9586D">
        <w:rPr>
          <w:sz w:val="24"/>
          <w:szCs w:val="24"/>
        </w:rPr>
        <w:t xml:space="preserve"> w czasie podróży służbowych na terenie U</w:t>
      </w:r>
      <w:r>
        <w:rPr>
          <w:sz w:val="24"/>
          <w:szCs w:val="24"/>
        </w:rPr>
        <w:t>nii Europejskiej</w:t>
      </w:r>
      <w:r w:rsidRPr="00F9586D">
        <w:rPr>
          <w:sz w:val="24"/>
          <w:szCs w:val="24"/>
        </w:rPr>
        <w:t xml:space="preserve"> oraz Obwód Kaliningradzki, Białoruś, Ukraina, Rosja.</w:t>
      </w:r>
    </w:p>
    <w:p w14:paraId="517D1621" w14:textId="109F0923" w:rsidR="007D32EA" w:rsidRDefault="007D32EA" w:rsidP="009930EC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77E54">
        <w:rPr>
          <w:rFonts w:ascii="Times New Roman" w:hAnsi="Times New Roman" w:cs="Times New Roman"/>
          <w:sz w:val="24"/>
          <w:szCs w:val="24"/>
        </w:rPr>
        <w:t>odzaj prowadzonej działalności wg PKD 2017:</w:t>
      </w:r>
    </w:p>
    <w:p w14:paraId="46C6DECF" w14:textId="77777777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Rzeczywiste PKD </w:t>
      </w:r>
      <w:r w:rsidRPr="00F80257">
        <w:rPr>
          <w:rFonts w:ascii="Times New Roman" w:hAnsi="Times New Roman" w:cs="Times New Roman"/>
          <w:sz w:val="24"/>
          <w:szCs w:val="24"/>
        </w:rPr>
        <w:t xml:space="preserve">84.13.Z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257">
        <w:rPr>
          <w:rFonts w:ascii="Times New Roman" w:hAnsi="Times New Roman" w:cs="Times New Roman"/>
          <w:sz w:val="24"/>
          <w:szCs w:val="24"/>
        </w:rPr>
        <w:t>kierowanie w zakresie efektywności gospodarowania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CPE nie prowadzi działalności gospodarczej, dlatego ma zastosowanie PKD 82.11.Z – działalność usługowa związana z administracyjną obsługą biura.</w:t>
      </w:r>
    </w:p>
    <w:p w14:paraId="565E777A" w14:textId="77777777" w:rsidR="007D32EA" w:rsidRDefault="007D32EA" w:rsidP="009930EC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>/Ubezpieczony</w:t>
      </w:r>
      <w:r w:rsidRPr="001B3589">
        <w:rPr>
          <w:rFonts w:ascii="Times New Roman" w:hAnsi="Times New Roman" w:cs="Times New Roman"/>
          <w:sz w:val="24"/>
          <w:szCs w:val="24"/>
        </w:rPr>
        <w:t>: Centrum Projektów Europejskich, NIP: 701015887</w:t>
      </w:r>
    </w:p>
    <w:p w14:paraId="011A59B8" w14:textId="77777777" w:rsidR="007D32EA" w:rsidRDefault="007D32EA" w:rsidP="009930EC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Ubezpieczona lokalizacja:</w:t>
      </w:r>
    </w:p>
    <w:p w14:paraId="6AF08583" w14:textId="249340CC" w:rsidR="007D32EA" w:rsidRDefault="00074ED0" w:rsidP="00074ED0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4ED0">
        <w:rPr>
          <w:rFonts w:ascii="Times New Roman" w:hAnsi="Times New Roman" w:cs="Times New Roman"/>
          <w:sz w:val="24"/>
          <w:szCs w:val="24"/>
        </w:rPr>
        <w:t>Wspólny Sekretariat Programu Współpracy INTERREG Polska - Saksonia 2014-2020</w:t>
      </w:r>
      <w:r w:rsidR="007D32EA" w:rsidRPr="00912EF5">
        <w:rPr>
          <w:rFonts w:ascii="Times New Roman" w:hAnsi="Times New Roman" w:cs="Times New Roman"/>
          <w:sz w:val="24"/>
          <w:szCs w:val="24"/>
        </w:rPr>
        <w:t xml:space="preserve">, </w:t>
      </w:r>
      <w:r w:rsidR="00572B41" w:rsidRPr="00572B41">
        <w:rPr>
          <w:rFonts w:ascii="Times New Roman" w:hAnsi="Times New Roman" w:cs="Times New Roman"/>
          <w:sz w:val="24"/>
          <w:szCs w:val="24"/>
        </w:rPr>
        <w:t>50-126 Wrocław, ul. Św. Mikołaja 81</w:t>
      </w:r>
    </w:p>
    <w:p w14:paraId="39F8DCFD" w14:textId="22094647" w:rsidR="00090F4B" w:rsidRDefault="00090F4B" w:rsidP="009930EC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90F4B">
        <w:rPr>
          <w:rFonts w:ascii="Times New Roman" w:hAnsi="Times New Roman" w:cs="Times New Roman"/>
          <w:sz w:val="24"/>
          <w:szCs w:val="24"/>
        </w:rPr>
        <w:t xml:space="preserve">rzebieg ubezpieczenia w ciągu ostatnich 3 lat: </w:t>
      </w:r>
      <w:r w:rsidRPr="005556F0">
        <w:rPr>
          <w:rFonts w:ascii="Times New Roman" w:hAnsi="Times New Roman" w:cs="Times New Roman"/>
          <w:sz w:val="24"/>
          <w:szCs w:val="24"/>
        </w:rPr>
        <w:t>brak szkód</w:t>
      </w:r>
    </w:p>
    <w:p w14:paraId="48394AD0" w14:textId="374B1766" w:rsidR="00090F4B" w:rsidRDefault="00090F4B" w:rsidP="009930EC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 zaproszenia do składania ofert – dołączone jest zestawienie sprzętu elektronicznego</w:t>
      </w:r>
      <w:r w:rsidR="00E057BB">
        <w:rPr>
          <w:rFonts w:ascii="Times New Roman" w:hAnsi="Times New Roman" w:cs="Times New Roman"/>
          <w:sz w:val="24"/>
          <w:szCs w:val="24"/>
        </w:rPr>
        <w:t>.</w:t>
      </w:r>
    </w:p>
    <w:p w14:paraId="283EF019" w14:textId="77777777" w:rsidR="007D32EA" w:rsidRPr="00EB71AF" w:rsidRDefault="007D32EA" w:rsidP="009930EC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Ubezpieczenie sprzętu przenośnego od </w:t>
      </w:r>
      <w:r w:rsidRPr="00D6283F">
        <w:rPr>
          <w:rFonts w:ascii="Times New Roman" w:hAnsi="Times New Roman" w:cs="Times New Roman"/>
          <w:sz w:val="24"/>
          <w:szCs w:val="24"/>
        </w:rPr>
        <w:t xml:space="preserve">wszelkich szkód w sprzęcie elektronicznym w tym </w:t>
      </w:r>
      <w:r w:rsidRPr="00EB71AF">
        <w:rPr>
          <w:rFonts w:ascii="Times New Roman" w:hAnsi="Times New Roman" w:cs="Times New Roman"/>
          <w:spacing w:val="-12"/>
          <w:sz w:val="24"/>
          <w:szCs w:val="24"/>
        </w:rPr>
        <w:t>od upadku lub uszkodzenia: komputerów, smartfonów w czasie podróży służbowych na terenie UE.</w:t>
      </w:r>
    </w:p>
    <w:p w14:paraId="4757FB71" w14:textId="77777777" w:rsidR="00EC4BE6" w:rsidRPr="00D5504C" w:rsidRDefault="00EC4BE6" w:rsidP="00EC4BE6">
      <w:pPr>
        <w:widowControl w:val="0"/>
        <w:suppressAutoHyphens/>
        <w:spacing w:line="360" w:lineRule="auto"/>
        <w:jc w:val="both"/>
        <w:rPr>
          <w:bCs/>
          <w:color w:val="FF0000"/>
          <w:sz w:val="24"/>
          <w:szCs w:val="24"/>
        </w:rPr>
      </w:pPr>
    </w:p>
    <w:p w14:paraId="5097F72C" w14:textId="77777777" w:rsidR="00DE3FEA" w:rsidRDefault="00DE3FEA" w:rsidP="00DE3FEA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Ocena ofert i wybór oferty najkorzystniejszej w każdej części zamówienia</w:t>
      </w:r>
    </w:p>
    <w:p w14:paraId="70F233A4" w14:textId="2ADDC9AF" w:rsidR="00DE3FEA" w:rsidRPr="006F1D86" w:rsidRDefault="00DE3FEA" w:rsidP="00DE3FEA">
      <w:pPr>
        <w:widowControl w:val="0"/>
        <w:suppressAutoHyphens/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</w:rPr>
      </w:pPr>
      <w:r w:rsidRPr="006F1D86">
        <w:rPr>
          <w:rFonts w:eastAsia="Calibri"/>
          <w:color w:val="000000"/>
          <w:sz w:val="24"/>
          <w:szCs w:val="24"/>
        </w:rPr>
        <w:t xml:space="preserve">Przy wyborze najkorzystniejszej oferty Zamawiający będzie się kierował następującymi </w:t>
      </w:r>
      <w:r w:rsidRPr="006F1D86">
        <w:rPr>
          <w:rFonts w:eastAsia="Calibri"/>
          <w:sz w:val="24"/>
          <w:szCs w:val="24"/>
        </w:rPr>
        <w:t xml:space="preserve">kryteriami i ich wagami: </w:t>
      </w:r>
      <w:r>
        <w:rPr>
          <w:rFonts w:eastAsia="Calibri"/>
          <w:sz w:val="24"/>
          <w:szCs w:val="24"/>
        </w:rPr>
        <w:t>cena</w:t>
      </w:r>
      <w:r w:rsidR="009172C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-</w:t>
      </w:r>
      <w:r w:rsidR="00B86F9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100%</w:t>
      </w:r>
    </w:p>
    <w:p w14:paraId="16B4008F" w14:textId="77777777" w:rsidR="00DE3FEA" w:rsidRPr="006F1D86" w:rsidRDefault="00DE3FEA" w:rsidP="00DE3FEA">
      <w:pPr>
        <w:tabs>
          <w:tab w:val="left" w:pos="284"/>
        </w:tabs>
        <w:spacing w:after="60"/>
        <w:jc w:val="both"/>
        <w:rPr>
          <w:rFonts w:eastAsia="Calibri"/>
          <w:sz w:val="24"/>
          <w:szCs w:val="24"/>
        </w:rPr>
      </w:pPr>
      <w:r w:rsidRPr="00197B91">
        <w:rPr>
          <w:rFonts w:eastAsia="Calibri"/>
          <w:sz w:val="24"/>
          <w:szCs w:val="24"/>
        </w:rPr>
        <w:t xml:space="preserve">W ramach tego kryterium Wykonawca, który zaproponuje najniższą cenę brutto za wykonanie </w:t>
      </w:r>
      <w:r>
        <w:rPr>
          <w:rFonts w:eastAsia="Calibri"/>
          <w:sz w:val="24"/>
          <w:szCs w:val="24"/>
        </w:rPr>
        <w:t>ubezpieczenia</w:t>
      </w:r>
      <w:r w:rsidRPr="00197B91">
        <w:rPr>
          <w:rFonts w:eastAsia="Calibri"/>
          <w:sz w:val="24"/>
          <w:szCs w:val="24"/>
        </w:rPr>
        <w:t xml:space="preserve"> otrzyma 100 pkt., natomiast pozostali Wykonawcy odpowiednio mniej punktów, wg</w:t>
      </w:r>
      <w:r>
        <w:rPr>
          <w:rFonts w:eastAsia="Calibri"/>
          <w:sz w:val="24"/>
          <w:szCs w:val="24"/>
        </w:rPr>
        <w:t> </w:t>
      </w:r>
      <w:r w:rsidRPr="00197B91">
        <w:rPr>
          <w:rFonts w:eastAsia="Calibri"/>
          <w:sz w:val="24"/>
          <w:szCs w:val="24"/>
        </w:rPr>
        <w:t>następującego wzoru:</w:t>
      </w:r>
    </w:p>
    <w:p w14:paraId="128629AC" w14:textId="77777777" w:rsidR="00DE3FEA" w:rsidRPr="00EB71AF" w:rsidRDefault="00DE3FEA" w:rsidP="00DE3FEA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najniższa cena spośród złożonych ofert</w:t>
      </w: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FF9560B" w14:textId="77777777" w:rsidR="00DE3FEA" w:rsidRPr="00EB71AF" w:rsidRDefault="00DE3FEA" w:rsidP="00DE3FEA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>________________________________________________  x 100 pkt.</w:t>
      </w:r>
    </w:p>
    <w:p w14:paraId="5B66C46D" w14:textId="77777777" w:rsidR="00DE3FEA" w:rsidRPr="00EB71AF" w:rsidRDefault="00DE3FEA" w:rsidP="00DE3FEA">
      <w:pPr>
        <w:pStyle w:val="Akapitzlist"/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cena oferty ocenianej</w:t>
      </w:r>
    </w:p>
    <w:p w14:paraId="108A8109" w14:textId="77777777" w:rsidR="00DE3FEA" w:rsidRPr="00DE3FEA" w:rsidRDefault="00DE3FEA" w:rsidP="00DE3FEA">
      <w:pPr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  <w:lang w:eastAsia="en-US"/>
        </w:rPr>
      </w:pPr>
      <w:r w:rsidRPr="00DE3FEA">
        <w:rPr>
          <w:rFonts w:eastAsia="Calibri"/>
          <w:sz w:val="24"/>
          <w:szCs w:val="24"/>
          <w:lang w:eastAsia="en-US"/>
        </w:rPr>
        <w:t>Oceniona zostanie odrębnie każda część zamówienia.</w:t>
      </w:r>
    </w:p>
    <w:p w14:paraId="2C84FE47" w14:textId="5550C59D" w:rsidR="00DE3FEA" w:rsidRPr="00DE3FEA" w:rsidRDefault="00DE3FEA" w:rsidP="00DE3FEA">
      <w:pPr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  <w:lang w:eastAsia="en-US"/>
        </w:rPr>
      </w:pPr>
      <w:r w:rsidRPr="00DE3FEA">
        <w:rPr>
          <w:rFonts w:eastAsia="Calibri"/>
          <w:sz w:val="24"/>
          <w:szCs w:val="24"/>
          <w:lang w:eastAsia="en-US"/>
        </w:rPr>
        <w:t>W częściach I</w:t>
      </w:r>
      <w:r w:rsidR="009172C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E3FEA">
        <w:rPr>
          <w:rFonts w:eastAsia="Calibri"/>
          <w:sz w:val="24"/>
          <w:szCs w:val="24"/>
          <w:lang w:eastAsia="en-US"/>
        </w:rPr>
        <w:t>i</w:t>
      </w:r>
      <w:proofErr w:type="spellEnd"/>
      <w:r w:rsidRPr="00DE3FEA">
        <w:rPr>
          <w:rFonts w:eastAsia="Calibri"/>
          <w:sz w:val="24"/>
          <w:szCs w:val="24"/>
          <w:lang w:eastAsia="en-US"/>
        </w:rPr>
        <w:t xml:space="preserve"> I</w:t>
      </w:r>
      <w:r w:rsidR="009172C1">
        <w:rPr>
          <w:rFonts w:eastAsia="Calibri"/>
          <w:sz w:val="24"/>
          <w:szCs w:val="24"/>
          <w:lang w:eastAsia="en-US"/>
        </w:rPr>
        <w:t>I</w:t>
      </w:r>
      <w:r w:rsidRPr="00DE3FEA">
        <w:rPr>
          <w:rFonts w:eastAsia="Calibri"/>
          <w:sz w:val="24"/>
          <w:szCs w:val="24"/>
          <w:lang w:eastAsia="en-US"/>
        </w:rPr>
        <w:t xml:space="preserve"> zamówienia ocenie podlega</w:t>
      </w:r>
      <w:r w:rsidR="000103E3">
        <w:rPr>
          <w:rFonts w:eastAsia="Calibri"/>
          <w:sz w:val="24"/>
          <w:szCs w:val="24"/>
          <w:lang w:eastAsia="en-US"/>
        </w:rPr>
        <w:t>ć</w:t>
      </w:r>
      <w:r w:rsidRPr="00DE3FEA">
        <w:rPr>
          <w:rFonts w:eastAsia="Calibri"/>
          <w:sz w:val="24"/>
          <w:szCs w:val="24"/>
          <w:lang w:eastAsia="en-US"/>
        </w:rPr>
        <w:t xml:space="preserve"> będzie cena brutto ofertowanej polisy.</w:t>
      </w:r>
    </w:p>
    <w:p w14:paraId="636F328D" w14:textId="77777777" w:rsidR="00EC4BE6" w:rsidRDefault="00EC4BE6" w:rsidP="00EC4BE6">
      <w:pPr>
        <w:widowControl w:val="0"/>
        <w:suppressAutoHyphens/>
        <w:spacing w:line="360" w:lineRule="auto"/>
        <w:jc w:val="both"/>
        <w:rPr>
          <w:color w:val="FF0000"/>
          <w:sz w:val="24"/>
          <w:szCs w:val="24"/>
        </w:rPr>
      </w:pPr>
    </w:p>
    <w:p w14:paraId="3BF33BD7" w14:textId="77777777" w:rsidR="00EC4BE6" w:rsidRPr="004949AC" w:rsidRDefault="00EC4BE6" w:rsidP="00EC4BE6">
      <w:pPr>
        <w:autoSpaceDE w:val="0"/>
        <w:autoSpaceDN w:val="0"/>
        <w:adjustRightInd w:val="0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4949AC">
        <w:rPr>
          <w:rFonts w:eastAsia="Calibri"/>
          <w:b/>
          <w:iCs/>
          <w:sz w:val="24"/>
          <w:szCs w:val="24"/>
          <w:u w:val="single"/>
          <w:lang w:eastAsia="en-US"/>
        </w:rPr>
        <w:t>Opis sposobu przygotowania oferty:</w:t>
      </w:r>
    </w:p>
    <w:p w14:paraId="7C9D23A2" w14:textId="251C0E0C" w:rsidR="009172C1" w:rsidRDefault="00EC4BE6" w:rsidP="00EC4BE6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Ofertę należy przesłać wyłącznie w formie elektronicznej na adres: </w:t>
      </w:r>
      <w:hyperlink r:id="rId6" w:history="1">
        <w:r w:rsidRPr="002108F8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>
        <w:rPr>
          <w:rFonts w:eastAsia="Calibri"/>
          <w:sz w:val="24"/>
          <w:szCs w:val="24"/>
          <w:lang w:eastAsia="en-US"/>
        </w:rPr>
        <w:t xml:space="preserve"> </w:t>
      </w:r>
      <w:r w:rsidR="009172C1" w:rsidRPr="00424703">
        <w:rPr>
          <w:rFonts w:eastAsia="Calibri"/>
          <w:sz w:val="24"/>
          <w:szCs w:val="24"/>
          <w:lang w:eastAsia="en-US"/>
        </w:rPr>
        <w:t xml:space="preserve">w terminie z adnotacją w tytule maila </w:t>
      </w:r>
      <w:r w:rsidR="009172C1">
        <w:rPr>
          <w:rFonts w:eastAsia="Calibri"/>
          <w:sz w:val="24"/>
          <w:szCs w:val="24"/>
          <w:lang w:eastAsia="en-US"/>
        </w:rPr>
        <w:t xml:space="preserve">odnośnie jednej lub więcej ofert częściowych np. w przypadku tylko I części: </w:t>
      </w:r>
      <w:r w:rsidR="009172C1" w:rsidRPr="00424703">
        <w:rPr>
          <w:rFonts w:eastAsia="Calibri"/>
          <w:sz w:val="24"/>
          <w:szCs w:val="24"/>
          <w:lang w:eastAsia="en-US"/>
        </w:rPr>
        <w:t>„</w:t>
      </w:r>
      <w:r w:rsidR="009172C1">
        <w:rPr>
          <w:rFonts w:eastAsia="Calibri"/>
          <w:sz w:val="24"/>
          <w:szCs w:val="24"/>
          <w:lang w:eastAsia="en-US"/>
        </w:rPr>
        <w:t>oferta na ubezpieczenie – część I</w:t>
      </w:r>
      <w:r w:rsidR="009172C1" w:rsidRPr="00424703">
        <w:rPr>
          <w:rFonts w:eastAsia="Calibri"/>
          <w:sz w:val="24"/>
          <w:szCs w:val="24"/>
          <w:lang w:eastAsia="en-US"/>
        </w:rPr>
        <w:t>”</w:t>
      </w:r>
      <w:r w:rsidR="009172C1">
        <w:rPr>
          <w:rFonts w:eastAsia="Calibri"/>
          <w:sz w:val="24"/>
          <w:szCs w:val="24"/>
          <w:lang w:eastAsia="en-US"/>
        </w:rPr>
        <w:t xml:space="preserve">; w przypadku dwóch ofert częściowych: </w:t>
      </w:r>
      <w:r w:rsidR="009172C1" w:rsidRPr="00424703">
        <w:rPr>
          <w:rFonts w:eastAsia="Calibri"/>
          <w:sz w:val="24"/>
          <w:szCs w:val="24"/>
          <w:lang w:eastAsia="en-US"/>
        </w:rPr>
        <w:t>„</w:t>
      </w:r>
      <w:r w:rsidR="009172C1">
        <w:rPr>
          <w:rFonts w:eastAsia="Calibri"/>
          <w:sz w:val="24"/>
          <w:szCs w:val="24"/>
          <w:lang w:eastAsia="en-US"/>
        </w:rPr>
        <w:t xml:space="preserve">oferta na ubezpieczenie – część I </w:t>
      </w:r>
      <w:proofErr w:type="spellStart"/>
      <w:r w:rsidR="009172C1">
        <w:rPr>
          <w:rFonts w:eastAsia="Calibri"/>
          <w:sz w:val="24"/>
          <w:szCs w:val="24"/>
          <w:lang w:eastAsia="en-US"/>
        </w:rPr>
        <w:t>i</w:t>
      </w:r>
      <w:proofErr w:type="spellEnd"/>
      <w:r w:rsidR="009172C1">
        <w:rPr>
          <w:rFonts w:eastAsia="Calibri"/>
          <w:sz w:val="24"/>
          <w:szCs w:val="24"/>
          <w:lang w:eastAsia="en-US"/>
        </w:rPr>
        <w:t xml:space="preserve"> II</w:t>
      </w:r>
      <w:r w:rsidR="009172C1" w:rsidRPr="00424703">
        <w:rPr>
          <w:rFonts w:eastAsia="Calibri"/>
          <w:sz w:val="24"/>
          <w:szCs w:val="24"/>
          <w:lang w:eastAsia="en-US"/>
        </w:rPr>
        <w:t>”</w:t>
      </w:r>
      <w:r w:rsidR="009172C1">
        <w:rPr>
          <w:rFonts w:eastAsia="Calibri"/>
          <w:sz w:val="24"/>
          <w:szCs w:val="24"/>
          <w:lang w:eastAsia="en-US"/>
        </w:rPr>
        <w:t>.</w:t>
      </w:r>
    </w:p>
    <w:p w14:paraId="40271D41" w14:textId="73118BCB" w:rsidR="00351C49" w:rsidRDefault="009172C1" w:rsidP="00EC4BE6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Oferty należy przesłać </w:t>
      </w:r>
      <w:r w:rsidRPr="00424703">
        <w:rPr>
          <w:rFonts w:eastAsia="Calibri"/>
          <w:sz w:val="24"/>
          <w:szCs w:val="24"/>
          <w:lang w:eastAsia="en-US"/>
        </w:rPr>
        <w:t xml:space="preserve">do dnia </w:t>
      </w:r>
      <w:r w:rsidR="002445A7">
        <w:rPr>
          <w:rFonts w:eastAsia="Calibri"/>
          <w:b/>
          <w:sz w:val="24"/>
          <w:szCs w:val="24"/>
          <w:lang w:eastAsia="en-US"/>
        </w:rPr>
        <w:t>1</w:t>
      </w:r>
      <w:r w:rsidR="00612C1C">
        <w:rPr>
          <w:rFonts w:eastAsia="Calibri"/>
          <w:b/>
          <w:sz w:val="24"/>
          <w:szCs w:val="24"/>
          <w:lang w:eastAsia="en-US"/>
        </w:rPr>
        <w:t>4</w:t>
      </w:r>
      <w:r w:rsidR="00090F4B">
        <w:rPr>
          <w:rFonts w:eastAsia="Calibri"/>
          <w:b/>
          <w:sz w:val="24"/>
          <w:szCs w:val="24"/>
          <w:lang w:eastAsia="en-US"/>
        </w:rPr>
        <w:t xml:space="preserve"> </w:t>
      </w:r>
      <w:r w:rsidR="00481913">
        <w:rPr>
          <w:rFonts w:eastAsia="Calibri"/>
          <w:b/>
          <w:sz w:val="24"/>
          <w:szCs w:val="24"/>
          <w:lang w:eastAsia="en-US"/>
        </w:rPr>
        <w:t>lipca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424703">
        <w:rPr>
          <w:rFonts w:eastAsia="Calibri"/>
          <w:b/>
          <w:sz w:val="24"/>
          <w:szCs w:val="24"/>
          <w:lang w:eastAsia="en-US"/>
        </w:rPr>
        <w:t>20</w:t>
      </w:r>
      <w:r>
        <w:rPr>
          <w:rFonts w:eastAsia="Calibri"/>
          <w:b/>
          <w:sz w:val="24"/>
          <w:szCs w:val="24"/>
          <w:lang w:eastAsia="en-US"/>
        </w:rPr>
        <w:t>20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roku</w:t>
      </w:r>
      <w:r>
        <w:rPr>
          <w:rFonts w:eastAsia="Calibri"/>
          <w:b/>
          <w:sz w:val="24"/>
          <w:szCs w:val="24"/>
          <w:lang w:eastAsia="en-US"/>
        </w:rPr>
        <w:t xml:space="preserve"> do godziny 10:00.</w:t>
      </w:r>
    </w:p>
    <w:p w14:paraId="2F26D2B1" w14:textId="77777777" w:rsidR="009172C1" w:rsidRDefault="009172C1" w:rsidP="00540B28">
      <w:pPr>
        <w:tabs>
          <w:tab w:val="left" w:pos="284"/>
        </w:tabs>
        <w:spacing w:line="271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Wykonawca ma prawo złożyć tylko jedną ofertę</w:t>
      </w:r>
      <w:r>
        <w:rPr>
          <w:rFonts w:eastAsia="Calibri"/>
          <w:sz w:val="24"/>
          <w:szCs w:val="24"/>
          <w:lang w:eastAsia="en-US"/>
        </w:rPr>
        <w:t xml:space="preserve"> na daną część zamówienia</w:t>
      </w:r>
      <w:r w:rsidRPr="00424703">
        <w:rPr>
          <w:rFonts w:eastAsia="Calibri"/>
          <w:sz w:val="24"/>
          <w:szCs w:val="24"/>
          <w:lang w:eastAsia="en-US"/>
        </w:rPr>
        <w:t xml:space="preserve">. Złożenie większej </w:t>
      </w:r>
      <w:r w:rsidRPr="00DF444C">
        <w:rPr>
          <w:rFonts w:eastAsia="Calibri"/>
          <w:sz w:val="24"/>
          <w:szCs w:val="24"/>
          <w:lang w:eastAsia="en-US"/>
        </w:rPr>
        <w:t>liczby ofert spowoduje odrzucenie ofert danego Wykonawcy. Zamawiający nie dopuszcza ofert wariantowych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424703">
        <w:rPr>
          <w:rFonts w:eastAsia="Calibri"/>
          <w:sz w:val="24"/>
          <w:szCs w:val="24"/>
          <w:lang w:eastAsia="en-US"/>
        </w:rPr>
        <w:t>Decydujące znaczenie dla oceny zachowania terminu ofert ma data wpływu oferty do Zamawiającego.</w:t>
      </w:r>
    </w:p>
    <w:p w14:paraId="7F6DA39E" w14:textId="77777777" w:rsidR="009172C1" w:rsidRDefault="009172C1" w:rsidP="00540B28">
      <w:pPr>
        <w:tabs>
          <w:tab w:val="left" w:pos="284"/>
        </w:tabs>
        <w:spacing w:line="271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dodatkowych pytań technicznych prosimy o kontakt: </w:t>
      </w:r>
      <w:hyperlink r:id="rId7" w:history="1">
        <w:r w:rsidRPr="00BA776D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 w:rsidRPr="00424703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695D41B9" w14:textId="77777777" w:rsidR="00982241" w:rsidRDefault="00982241" w:rsidP="00540B28">
      <w:pPr>
        <w:tabs>
          <w:tab w:val="left" w:pos="284"/>
        </w:tabs>
        <w:spacing w:line="271" w:lineRule="auto"/>
        <w:jc w:val="both"/>
        <w:rPr>
          <w:rFonts w:eastAsia="Arial Unicode MS"/>
          <w:kern w:val="1"/>
          <w:sz w:val="24"/>
          <w:szCs w:val="24"/>
        </w:rPr>
      </w:pPr>
    </w:p>
    <w:p w14:paraId="2C2AE401" w14:textId="4E1727C3" w:rsidR="009172C1" w:rsidRPr="006F1D86" w:rsidRDefault="009172C1" w:rsidP="00540B28">
      <w:pPr>
        <w:tabs>
          <w:tab w:val="left" w:pos="284"/>
        </w:tabs>
        <w:spacing w:line="271" w:lineRule="auto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Kompletna oferta powinna zawierać: </w:t>
      </w:r>
    </w:p>
    <w:p w14:paraId="0479BABB" w14:textId="77777777" w:rsidR="009172C1" w:rsidRPr="006F1D86" w:rsidRDefault="009172C1" w:rsidP="00540B28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line="271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Wypełniony i podpisany formularz ofertowy (wzór formularza ofertowego stanowi </w:t>
      </w:r>
      <w:r>
        <w:rPr>
          <w:rFonts w:eastAsia="Arial Unicode MS"/>
          <w:kern w:val="1"/>
          <w:sz w:val="24"/>
          <w:szCs w:val="24"/>
        </w:rPr>
        <w:lastRenderedPageBreak/>
        <w:t>Z</w:t>
      </w:r>
      <w:r w:rsidRPr="006F1D86">
        <w:rPr>
          <w:rFonts w:eastAsia="Arial Unicode MS"/>
          <w:kern w:val="1"/>
          <w:sz w:val="24"/>
          <w:szCs w:val="24"/>
        </w:rPr>
        <w:t>ałącznik do Zaproszenia)</w:t>
      </w:r>
      <w:r>
        <w:rPr>
          <w:rFonts w:eastAsia="Arial Unicode MS"/>
          <w:kern w:val="1"/>
          <w:sz w:val="24"/>
          <w:szCs w:val="24"/>
        </w:rPr>
        <w:t xml:space="preserve"> oraz wydruk propozycji polisy dla części zamówienia, której/</w:t>
      </w:r>
      <w:proofErr w:type="spellStart"/>
      <w:r>
        <w:rPr>
          <w:rFonts w:eastAsia="Arial Unicode MS"/>
          <w:kern w:val="1"/>
          <w:sz w:val="24"/>
          <w:szCs w:val="24"/>
        </w:rPr>
        <w:t>ych</w:t>
      </w:r>
      <w:proofErr w:type="spellEnd"/>
      <w:r>
        <w:rPr>
          <w:rFonts w:eastAsia="Arial Unicode MS"/>
          <w:kern w:val="1"/>
          <w:sz w:val="24"/>
          <w:szCs w:val="24"/>
        </w:rPr>
        <w:t xml:space="preserve"> dotyczy oferta.</w:t>
      </w:r>
    </w:p>
    <w:p w14:paraId="4CFD4C88" w14:textId="62E7316F" w:rsidR="009172C1" w:rsidRPr="00B16BF1" w:rsidRDefault="009172C1" w:rsidP="00540B28">
      <w:pPr>
        <w:widowControl w:val="0"/>
        <w:numPr>
          <w:ilvl w:val="0"/>
          <w:numId w:val="8"/>
        </w:numPr>
        <w:tabs>
          <w:tab w:val="left" w:pos="-6379"/>
          <w:tab w:val="left" w:pos="284"/>
        </w:tabs>
        <w:suppressAutoHyphens/>
        <w:spacing w:line="271" w:lineRule="auto"/>
        <w:ind w:left="0" w:firstLine="0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>Aktualny (wystawiony nie wcześniej niż 6 miesięcy przed terminem upływu składania ofert) odpis z rejestru przedsiębiorców/</w:t>
      </w:r>
      <w:r w:rsidRPr="006F1D86">
        <w:rPr>
          <w:rFonts w:eastAsia="Arial Unicode MS"/>
          <w:b/>
          <w:kern w:val="1"/>
          <w:sz w:val="24"/>
          <w:szCs w:val="24"/>
        </w:rPr>
        <w:t xml:space="preserve"> </w:t>
      </w:r>
      <w:r w:rsidRPr="006F1D86">
        <w:rPr>
          <w:rFonts w:eastAsia="Arial Unicode MS"/>
          <w:kern w:val="1"/>
          <w:sz w:val="24"/>
          <w:szCs w:val="24"/>
        </w:rPr>
        <w:t xml:space="preserve">Centralnej Ewidencji i Informacji o Działalności Gospodarczej. Wykonawca nie jest zobowiązany do złożenia przedmiotowego dokumentu, jeżeli Zamawiający może go uzyskać za pomocą bezpłatnych i ogólnodostępnych baz danych, w szczególności rejestrów publicznych w rozumieniu ustawy z dnia 17 lutego 2005 r. o informatyzacji działalności podmiotów realizujących zadania publiczne (tj. Dz. U. z 2019 r. 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poz. 700, 730), </w:t>
      </w:r>
      <w:r w:rsidRPr="006F1D86">
        <w:rPr>
          <w:rFonts w:eastAsia="Arial Unicode MS"/>
          <w:spacing w:val="-12"/>
          <w:kern w:val="24"/>
          <w:sz w:val="24"/>
          <w:szCs w:val="24"/>
          <w:u w:val="single"/>
        </w:rPr>
        <w:t>a Wykonawca wskaże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 w ofercie adres internetowy skąd Zamawiający ma go pobrać.</w:t>
      </w:r>
    </w:p>
    <w:p w14:paraId="61D4D686" w14:textId="77777777" w:rsidR="00B16BF1" w:rsidRPr="001231A2" w:rsidRDefault="00B16BF1" w:rsidP="00B16BF1">
      <w:pPr>
        <w:widowControl w:val="0"/>
        <w:tabs>
          <w:tab w:val="left" w:pos="-6379"/>
          <w:tab w:val="left" w:pos="284"/>
        </w:tabs>
        <w:suppressAutoHyphens/>
        <w:spacing w:line="271" w:lineRule="auto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</w:p>
    <w:p w14:paraId="2C6DEAE1" w14:textId="77777777" w:rsidR="009172C1" w:rsidRPr="00033D48" w:rsidRDefault="009172C1" w:rsidP="00540B28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Pozostałe warunki związane z udzieleniem zamówienia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w każdej części zamówienia</w:t>
      </w: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0FD87BAE" w14:textId="77777777" w:rsidR="009172C1" w:rsidRPr="00EB71AF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Ochronę ubezpieczeniową w zakresie objętym zapytaniem ofertowym świadczyć może wyłącznie podmiot posiadający zezwolenie na prowadzenie działalności ubezpieczeniowej w zakresie wszystkich grup ryzyka objętych przedmiotem danej części zamówienia.</w:t>
      </w:r>
    </w:p>
    <w:p w14:paraId="7F0D6FB0" w14:textId="77777777" w:rsidR="009172C1" w:rsidRPr="00EB71AF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Zamawiający dopuszcza złożenie oferty przez brokera ubezpieczeniowego, jednakże wymaga, by Wykonawca będący brokerem ubezpieczeniowym posiadał zezwolenie na prowadzenie tej działalności.</w:t>
      </w:r>
    </w:p>
    <w:p w14:paraId="4182BCF5" w14:textId="77777777" w:rsidR="009172C1" w:rsidRPr="00033D48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Zamawiający zawrze umowę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ubezpieczenia 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 Wykonawcą, którego oferta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odpowiadać będzie</w:t>
      </w:r>
      <w:r>
        <w:rPr>
          <w:rFonts w:ascii="Times New Roman" w:eastAsia="Calibri" w:hAnsi="Times New Roman" w:cs="Times New Roman"/>
          <w:sz w:val="24"/>
          <w:szCs w:val="24"/>
        </w:rPr>
        <w:t>/ą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wszystkim wymaganiom przedstawionym w Zaproszeniu do składania ofert i zostanie uznana za najkorzystniejszą w oparciu o przedstawione kryteria oceny.</w:t>
      </w:r>
    </w:p>
    <w:p w14:paraId="4F97CCF5" w14:textId="77777777" w:rsidR="009172C1" w:rsidRPr="00033D48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>Zamawiający może zrezygnować ze skorzystania ze złożonych ofert bez podania przyczyn.</w:t>
      </w:r>
    </w:p>
    <w:p w14:paraId="0D9EB790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celu zapewnienia porównywalności wszystkich ofert Zamawiający zastrzega sobie prawo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>do skontaktowania się z wybranymi Oferentami w celu uzupełnienia lub doprecyzowania tych ofert.</w:t>
      </w:r>
    </w:p>
    <w:p w14:paraId="1CF4B9A6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przypadku braku możliwości realizacji zamówienia przez Oferenta z najwyższą liczbą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punktów Zamawiający może powierzyć realizację zamówienia drugiemu w kolejności Oferentowi. </w:t>
      </w:r>
    </w:p>
    <w:p w14:paraId="7382E0D4" w14:textId="77777777" w:rsidR="009172C1" w:rsidRPr="00033D48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Wszystkie oferty, które nie będą spełniały warunków przedstawionych w Zaproszeniu do składania ofert zostaną odrzucone. </w:t>
      </w:r>
    </w:p>
    <w:p w14:paraId="7EF828D0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pacing w:val="-12"/>
          <w:sz w:val="24"/>
          <w:szCs w:val="24"/>
          <w:u w:val="single"/>
        </w:rPr>
      </w:pPr>
      <w:r w:rsidRPr="001231A2">
        <w:rPr>
          <w:rFonts w:ascii="Times New Roman" w:eastAsia="Calibri" w:hAnsi="Times New Roman" w:cs="Times New Roman"/>
          <w:spacing w:val="-12"/>
          <w:sz w:val="24"/>
          <w:szCs w:val="24"/>
          <w:lang w:val="x-none"/>
        </w:rPr>
        <w:t>Zamawiający nie będzie rozpatrywał ofert alternatywnych, niezgodnych z przedmiotem zapytania.</w:t>
      </w:r>
    </w:p>
    <w:p w14:paraId="1142A0E3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Informację o </w:t>
      </w:r>
      <w:r w:rsidRPr="00EC4BE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wyborze oferty najkorzystniejszej </w:t>
      </w:r>
      <w:r>
        <w:rPr>
          <w:rFonts w:ascii="Times New Roman" w:eastAsia="Calibri" w:hAnsi="Times New Roman" w:cs="Times New Roman"/>
          <w:sz w:val="24"/>
          <w:szCs w:val="24"/>
        </w:rPr>
        <w:t>Zamawiający opublikuje na stronie internetowej.</w:t>
      </w:r>
    </w:p>
    <w:p w14:paraId="4422D88A" w14:textId="77777777" w:rsidR="009172C1" w:rsidRDefault="009172C1" w:rsidP="009172C1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  <w:r w:rsidRPr="001231A2">
        <w:rPr>
          <w:rFonts w:eastAsia="Calibri"/>
          <w:bCs/>
          <w:iCs/>
          <w:sz w:val="24"/>
          <w:szCs w:val="24"/>
        </w:rPr>
        <w:t xml:space="preserve">Załącznik: 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1231A2">
        <w:rPr>
          <w:rFonts w:eastAsia="Calibri"/>
          <w:bCs/>
          <w:iCs/>
          <w:sz w:val="24"/>
          <w:szCs w:val="24"/>
        </w:rPr>
        <w:t>Formularz ofertowy</w:t>
      </w:r>
    </w:p>
    <w:p w14:paraId="07DA0931" w14:textId="4CBE09CB" w:rsidR="009172C1" w:rsidRDefault="009172C1">
      <w:pPr>
        <w:spacing w:after="160" w:line="259" w:lineRule="auto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br w:type="page"/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9172C1" w:rsidRPr="0042799D" w14:paraId="3788F004" w14:textId="77777777" w:rsidTr="00756B63">
        <w:tc>
          <w:tcPr>
            <w:tcW w:w="8778" w:type="dxa"/>
          </w:tcPr>
          <w:p w14:paraId="094F4C68" w14:textId="77777777" w:rsidR="009172C1" w:rsidRPr="0042799D" w:rsidRDefault="009172C1" w:rsidP="00756B63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lastRenderedPageBreak/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4232F25F" w14:textId="77777777" w:rsidR="009172C1" w:rsidRPr="0042799D" w:rsidRDefault="009172C1" w:rsidP="00756B63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1B6CAA90" w14:textId="77777777" w:rsidR="009172C1" w:rsidRPr="0042799D" w:rsidRDefault="009172C1" w:rsidP="009172C1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9172C1" w:rsidRPr="0042799D" w14:paraId="199A67BC" w14:textId="77777777" w:rsidTr="00756B63">
        <w:tc>
          <w:tcPr>
            <w:tcW w:w="3227" w:type="dxa"/>
          </w:tcPr>
          <w:p w14:paraId="32D81960" w14:textId="77777777" w:rsidR="009172C1" w:rsidRPr="0042799D" w:rsidRDefault="009172C1" w:rsidP="00756B63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27524128" w14:textId="77777777" w:rsidR="009172C1" w:rsidRPr="0042799D" w:rsidRDefault="009172C1" w:rsidP="00756B63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538A66B8" w14:textId="77777777" w:rsidR="009172C1" w:rsidRPr="0042799D" w:rsidRDefault="009172C1" w:rsidP="009172C1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7F938F5C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5AEFB98D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9AE3D40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6C7090B8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356CE632" w14:textId="77777777" w:rsidR="009172C1" w:rsidRPr="0042799D" w:rsidRDefault="009172C1" w:rsidP="009172C1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2DC7CFAD" w14:textId="2F0E860E" w:rsidR="009172C1" w:rsidRPr="0042799D" w:rsidRDefault="009172C1" w:rsidP="009172C1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="00E057BB" w:rsidRPr="006F1D86">
        <w:rPr>
          <w:rFonts w:eastAsia="Calibri"/>
          <w:bCs/>
          <w:iCs/>
          <w:sz w:val="24"/>
          <w:szCs w:val="24"/>
          <w:lang w:eastAsia="en-US"/>
        </w:rPr>
        <w:t xml:space="preserve">ubezpieczenie </w:t>
      </w:r>
      <w:r w:rsidR="00E057BB">
        <w:rPr>
          <w:rFonts w:eastAsia="Calibri"/>
          <w:bCs/>
          <w:iCs/>
          <w:sz w:val="24"/>
          <w:szCs w:val="24"/>
          <w:lang w:eastAsia="en-US"/>
        </w:rPr>
        <w:t xml:space="preserve">komunikacyjne samochodów służbowych oraz </w:t>
      </w:r>
      <w:r w:rsidR="00E057BB" w:rsidRPr="006F1D86">
        <w:rPr>
          <w:rFonts w:eastAsia="Calibri"/>
          <w:bCs/>
          <w:iCs/>
          <w:sz w:val="24"/>
          <w:szCs w:val="24"/>
          <w:lang w:eastAsia="en-US"/>
        </w:rPr>
        <w:t xml:space="preserve">wybranych składników majątku CPE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-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 </w:t>
      </w:r>
      <w:r w:rsidR="00E057BB">
        <w:rPr>
          <w:rFonts w:eastAsia="Calibri"/>
          <w:bCs/>
          <w:iCs/>
          <w:sz w:val="24"/>
          <w:szCs w:val="24"/>
          <w:lang w:eastAsia="en-US"/>
        </w:rPr>
        <w:t>2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częściach</w:t>
      </w:r>
      <w:r w:rsidR="008F4B80"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6576EC93" w14:textId="77777777" w:rsidR="009172C1" w:rsidRDefault="009172C1" w:rsidP="009172C1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1C08C34E" w14:textId="268CAECE" w:rsidR="009172C1" w:rsidRPr="00E44A79" w:rsidRDefault="00FF185A" w:rsidP="00E44A79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1</w:t>
      </w:r>
      <w:r w:rsidR="00E44A79">
        <w:rPr>
          <w:rFonts w:eastAsia="Calibri"/>
          <w:bCs/>
          <w:iCs/>
          <w:sz w:val="24"/>
          <w:szCs w:val="24"/>
          <w:lang w:eastAsia="en-US"/>
        </w:rPr>
        <w:t xml:space="preserve">) </w:t>
      </w:r>
      <w:r w:rsidR="009172C1" w:rsidRPr="00E44A79">
        <w:rPr>
          <w:rFonts w:eastAsia="Calibri"/>
          <w:bCs/>
          <w:iCs/>
          <w:sz w:val="24"/>
          <w:szCs w:val="24"/>
          <w:lang w:eastAsia="en-US"/>
        </w:rPr>
        <w:t>część I zamówienia</w:t>
      </w:r>
      <w:r w:rsidR="00E057BB" w:rsidRPr="00E44A79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="009172C1" w:rsidRPr="00E44A79">
        <w:rPr>
          <w:rFonts w:eastAsia="Calibri"/>
          <w:bCs/>
          <w:iCs/>
          <w:sz w:val="24"/>
          <w:szCs w:val="24"/>
          <w:lang w:eastAsia="en-US"/>
        </w:rPr>
        <w:t xml:space="preserve">-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>mienia (tzw. polisa majątkowa) Centrum Projektów Europejskich (CPE) przy ulicy Domaniewskiej 39a w Warszawie</w:t>
      </w:r>
    </w:p>
    <w:p w14:paraId="1739357F" w14:textId="77777777" w:rsidR="009172C1" w:rsidRPr="00352710" w:rsidRDefault="009172C1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08C5F86C" w14:textId="77777777" w:rsidR="009172C1" w:rsidRPr="00352710" w:rsidRDefault="009172C1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6638C594" w14:textId="376BF744" w:rsidR="00FF185A" w:rsidRPr="00E44A79" w:rsidRDefault="00FF185A" w:rsidP="00FF185A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2)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część II zamówienia -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mienia (tzw. polisa majątkowa) zamiejscowej komórki organizacyjnej Centrum Projektów Europejskich: </w:t>
      </w:r>
      <w:r w:rsidRPr="00DC2B62">
        <w:rPr>
          <w:sz w:val="24"/>
          <w:szCs w:val="24"/>
        </w:rPr>
        <w:t>Wspólny Sekretariat Programu Współpracy INTERREG Polska - Saksonia 2014-2020</w:t>
      </w:r>
      <w:r>
        <w:rPr>
          <w:sz w:val="24"/>
          <w:szCs w:val="24"/>
        </w:rPr>
        <w:t xml:space="preserve"> we Wrocławiu</w:t>
      </w:r>
    </w:p>
    <w:p w14:paraId="2B00BDB2" w14:textId="77777777" w:rsidR="00FF185A" w:rsidRPr="00352710" w:rsidRDefault="00FF185A" w:rsidP="00FF185A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567A23F7" w14:textId="77777777" w:rsidR="00FF185A" w:rsidRPr="00352710" w:rsidRDefault="00FF185A" w:rsidP="00FF185A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75B5831A" w14:textId="10977C12" w:rsidR="009172C1" w:rsidRDefault="009172C1">
      <w:pPr>
        <w:spacing w:after="160" w:line="259" w:lineRule="auto"/>
        <w:rPr>
          <w:rFonts w:eastAsia="Arial Unicode MS"/>
          <w:b/>
          <w:bCs/>
          <w:kern w:val="1"/>
          <w:sz w:val="24"/>
          <w:szCs w:val="24"/>
        </w:rPr>
      </w:pPr>
    </w:p>
    <w:p w14:paraId="198B9936" w14:textId="4A3BDDB7" w:rsidR="009172C1" w:rsidRPr="0042799D" w:rsidRDefault="009172C1" w:rsidP="009172C1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1B817B98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>Przedmiotowe zamówienie zobowiązuję/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emy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się wykonać zgodnie z wymaganiami określonymi w zaproszeniu do składania ofert. </w:t>
      </w:r>
    </w:p>
    <w:p w14:paraId="516F3AED" w14:textId="77777777" w:rsidR="009172C1" w:rsidRPr="00350EA2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w cenie naszej oferty zostały uwzględnione wszystkie koszty wykonania zamówienia. </w:t>
      </w:r>
    </w:p>
    <w:p w14:paraId="33348598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>
        <w:rPr>
          <w:rFonts w:eastAsia="Arial Unicode MS"/>
          <w:kern w:val="1"/>
          <w:sz w:val="24"/>
          <w:szCs w:val="24"/>
        </w:rPr>
        <w:t>Oświadczam/y, że spełniamy warunki udziału w postępowaniu.</w:t>
      </w:r>
    </w:p>
    <w:p w14:paraId="00F5D67D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Oświadczam/y, że zapoznałem/liśmy się z zaproszeniem do składania ofert, udostępnionym przez Zamawiającego i nie wnoszę/my do niego żadnych zastrzeżeń.</w:t>
      </w:r>
    </w:p>
    <w:p w14:paraId="72322AB6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razie wybrania mojej/naszej oferty zobowiązuję/zobowiązujemy się do podpisania umowy w miejscu i terminie określonym przez Zamawiającego.</w:t>
      </w:r>
    </w:p>
    <w:p w14:paraId="099D75E4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lastRenderedPageBreak/>
        <w:t>Uważam/y się za związanego/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ych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niniejszą ofertą przez okres </w:t>
      </w:r>
      <w:r>
        <w:rPr>
          <w:rFonts w:eastAsia="Arial Unicode MS"/>
          <w:kern w:val="1"/>
          <w:sz w:val="24"/>
          <w:szCs w:val="24"/>
        </w:rPr>
        <w:t>3</w:t>
      </w:r>
      <w:r w:rsidRPr="0042799D">
        <w:rPr>
          <w:rFonts w:eastAsia="Arial Unicode MS"/>
          <w:kern w:val="1"/>
          <w:sz w:val="24"/>
          <w:szCs w:val="24"/>
        </w:rPr>
        <w:t>0 dni od dnia upływu terminu składania ofert.</w:t>
      </w:r>
    </w:p>
    <w:p w14:paraId="78C06EE3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Pod groźbą odpowiedzialności karnej oświadczam/y, że załączone do oferty dokumenty </w:t>
      </w:r>
      <w:r w:rsidRPr="00D534FA">
        <w:rPr>
          <w:rFonts w:eastAsia="Arial Unicode MS"/>
          <w:kern w:val="1"/>
          <w:sz w:val="24"/>
          <w:szCs w:val="24"/>
        </w:rPr>
        <w:t>opisują stan prawny i faktyczny aktualny na dzień upływu terminu składania ofert (art. 297 k.k.).</w:t>
      </w:r>
    </w:p>
    <w:p w14:paraId="096AEA1D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Odpis z właściwego rejestru dostępny jest pod adresem internetowym:</w:t>
      </w:r>
    </w:p>
    <w:p w14:paraId="65A40086" w14:textId="77777777" w:rsidR="009172C1" w:rsidRPr="004E04B1" w:rsidRDefault="009172C1" w:rsidP="009172C1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99D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5FB4F20A" w14:textId="77777777" w:rsidR="009172C1" w:rsidRPr="004E04B1" w:rsidRDefault="009172C1" w:rsidP="009172C1">
      <w:pPr>
        <w:pStyle w:val="Akapitzlist"/>
        <w:numPr>
          <w:ilvl w:val="0"/>
          <w:numId w:val="9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3BB64FE9" w14:textId="77777777" w:rsidR="009172C1" w:rsidRPr="004E04B1" w:rsidRDefault="009172C1" w:rsidP="009172C1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Propozycja polisy</w:t>
      </w:r>
    </w:p>
    <w:p w14:paraId="5C247529" w14:textId="77777777" w:rsidR="009172C1" w:rsidRPr="004E04B1" w:rsidRDefault="009172C1" w:rsidP="009172C1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Odpis z rejestru/</w:t>
      </w:r>
      <w:proofErr w:type="spellStart"/>
      <w:r w:rsidRPr="004E04B1">
        <w:rPr>
          <w:rFonts w:ascii="Times New Roman" w:eastAsia="Calibri" w:hAnsi="Times New Roman" w:cs="Times New Roman"/>
          <w:sz w:val="24"/>
          <w:szCs w:val="24"/>
        </w:rPr>
        <w:t>ceidg</w:t>
      </w:r>
      <w:proofErr w:type="spellEnd"/>
      <w:r w:rsidRPr="004E04B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</w:p>
    <w:p w14:paraId="7DAF85B9" w14:textId="77777777" w:rsidR="009172C1" w:rsidRPr="0042799D" w:rsidRDefault="009172C1" w:rsidP="009172C1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51AA169F" w14:textId="77777777" w:rsidR="009172C1" w:rsidRPr="0042799D" w:rsidRDefault="009172C1" w:rsidP="009172C1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 xml:space="preserve"> r.                 .....................................................................</w:t>
      </w:r>
    </w:p>
    <w:p w14:paraId="0532BAE4" w14:textId="77777777" w:rsidR="009172C1" w:rsidRPr="0042799D" w:rsidRDefault="009172C1" w:rsidP="009172C1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p w14:paraId="06386A3D" w14:textId="77777777" w:rsidR="009172C1" w:rsidRPr="001231A2" w:rsidRDefault="009172C1" w:rsidP="009172C1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17FAAE22" w14:textId="13E40F2C" w:rsidR="001E40D3" w:rsidRPr="00EC4BE6" w:rsidRDefault="001E40D3" w:rsidP="009172C1">
      <w:pPr>
        <w:tabs>
          <w:tab w:val="left" w:pos="284"/>
        </w:tabs>
        <w:rPr>
          <w:rFonts w:eastAsia="Calibri"/>
          <w:b/>
          <w:iCs/>
          <w:sz w:val="24"/>
          <w:szCs w:val="24"/>
          <w:u w:val="single"/>
        </w:rPr>
      </w:pPr>
    </w:p>
    <w:sectPr w:rsidR="001E40D3" w:rsidRPr="00EC4BE6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13D5"/>
    <w:multiLevelType w:val="hybridMultilevel"/>
    <w:tmpl w:val="83B66D7A"/>
    <w:lvl w:ilvl="0" w:tplc="5AE67FF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7159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870F71"/>
    <w:multiLevelType w:val="hybridMultilevel"/>
    <w:tmpl w:val="CA164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BB2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C7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7504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1FAE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5C9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7176F"/>
    <w:multiLevelType w:val="hybridMultilevel"/>
    <w:tmpl w:val="21566220"/>
    <w:lvl w:ilvl="0" w:tplc="BEBCC23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1" w15:restartNumberingAfterBreak="0">
    <w:nsid w:val="46003D5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1562"/>
    <w:multiLevelType w:val="hybridMultilevel"/>
    <w:tmpl w:val="553C79FC"/>
    <w:lvl w:ilvl="0" w:tplc="4C6636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6"/>
    <w:rsid w:val="000103E3"/>
    <w:rsid w:val="0003540D"/>
    <w:rsid w:val="00071004"/>
    <w:rsid w:val="00074ED0"/>
    <w:rsid w:val="0007535F"/>
    <w:rsid w:val="00090F4B"/>
    <w:rsid w:val="000E4941"/>
    <w:rsid w:val="000F7136"/>
    <w:rsid w:val="00107B38"/>
    <w:rsid w:val="00125DDA"/>
    <w:rsid w:val="0013759C"/>
    <w:rsid w:val="00170D1E"/>
    <w:rsid w:val="001E40D3"/>
    <w:rsid w:val="002060DE"/>
    <w:rsid w:val="002108F8"/>
    <w:rsid w:val="002445A7"/>
    <w:rsid w:val="00273FC3"/>
    <w:rsid w:val="002758F6"/>
    <w:rsid w:val="00296C05"/>
    <w:rsid w:val="002B4D93"/>
    <w:rsid w:val="002C71EA"/>
    <w:rsid w:val="002E45D7"/>
    <w:rsid w:val="00307B14"/>
    <w:rsid w:val="0034686B"/>
    <w:rsid w:val="00351C49"/>
    <w:rsid w:val="003574F1"/>
    <w:rsid w:val="00363626"/>
    <w:rsid w:val="0038602E"/>
    <w:rsid w:val="00395F3C"/>
    <w:rsid w:val="003B46A7"/>
    <w:rsid w:val="003C6645"/>
    <w:rsid w:val="003D3CE6"/>
    <w:rsid w:val="00427097"/>
    <w:rsid w:val="004338AD"/>
    <w:rsid w:val="004419B6"/>
    <w:rsid w:val="00457005"/>
    <w:rsid w:val="00481913"/>
    <w:rsid w:val="00494D82"/>
    <w:rsid w:val="00495857"/>
    <w:rsid w:val="0051014F"/>
    <w:rsid w:val="0053442C"/>
    <w:rsid w:val="00540B28"/>
    <w:rsid w:val="0054399B"/>
    <w:rsid w:val="005556F0"/>
    <w:rsid w:val="00555BC4"/>
    <w:rsid w:val="00572B41"/>
    <w:rsid w:val="00577AA7"/>
    <w:rsid w:val="005B3DB8"/>
    <w:rsid w:val="005B79A3"/>
    <w:rsid w:val="005D5717"/>
    <w:rsid w:val="005E08D3"/>
    <w:rsid w:val="00602041"/>
    <w:rsid w:val="00612C1C"/>
    <w:rsid w:val="00616891"/>
    <w:rsid w:val="0063685D"/>
    <w:rsid w:val="006570CC"/>
    <w:rsid w:val="0066258D"/>
    <w:rsid w:val="006670F9"/>
    <w:rsid w:val="006D6D6F"/>
    <w:rsid w:val="00723EDC"/>
    <w:rsid w:val="0077401E"/>
    <w:rsid w:val="0077798D"/>
    <w:rsid w:val="007865B8"/>
    <w:rsid w:val="00792418"/>
    <w:rsid w:val="007B037D"/>
    <w:rsid w:val="007C12F6"/>
    <w:rsid w:val="007D32EA"/>
    <w:rsid w:val="00845F8A"/>
    <w:rsid w:val="00847005"/>
    <w:rsid w:val="00857AAB"/>
    <w:rsid w:val="00882A99"/>
    <w:rsid w:val="008C0620"/>
    <w:rsid w:val="008C667B"/>
    <w:rsid w:val="008D5465"/>
    <w:rsid w:val="008F4B80"/>
    <w:rsid w:val="009172C1"/>
    <w:rsid w:val="00972A55"/>
    <w:rsid w:val="00982241"/>
    <w:rsid w:val="009930EC"/>
    <w:rsid w:val="009D3EB3"/>
    <w:rsid w:val="00A206E3"/>
    <w:rsid w:val="00A51D43"/>
    <w:rsid w:val="00A576D5"/>
    <w:rsid w:val="00A87DC1"/>
    <w:rsid w:val="00A92757"/>
    <w:rsid w:val="00AF10EC"/>
    <w:rsid w:val="00B16BF1"/>
    <w:rsid w:val="00B17A22"/>
    <w:rsid w:val="00B20663"/>
    <w:rsid w:val="00B85CA9"/>
    <w:rsid w:val="00B86F9D"/>
    <w:rsid w:val="00B87DA7"/>
    <w:rsid w:val="00B93B08"/>
    <w:rsid w:val="00B97405"/>
    <w:rsid w:val="00C14624"/>
    <w:rsid w:val="00C35D63"/>
    <w:rsid w:val="00C44D0B"/>
    <w:rsid w:val="00C7097C"/>
    <w:rsid w:val="00C86ABC"/>
    <w:rsid w:val="00CB5CB1"/>
    <w:rsid w:val="00CC0E8A"/>
    <w:rsid w:val="00CE0290"/>
    <w:rsid w:val="00D2223B"/>
    <w:rsid w:val="00D364C9"/>
    <w:rsid w:val="00D41D3B"/>
    <w:rsid w:val="00D534FA"/>
    <w:rsid w:val="00D77E98"/>
    <w:rsid w:val="00DA132F"/>
    <w:rsid w:val="00DC2B62"/>
    <w:rsid w:val="00DE3FEA"/>
    <w:rsid w:val="00DE5372"/>
    <w:rsid w:val="00DF19A8"/>
    <w:rsid w:val="00DF1ACC"/>
    <w:rsid w:val="00DF3B38"/>
    <w:rsid w:val="00DF444C"/>
    <w:rsid w:val="00E057BB"/>
    <w:rsid w:val="00E40989"/>
    <w:rsid w:val="00E447AA"/>
    <w:rsid w:val="00E44A79"/>
    <w:rsid w:val="00E570DC"/>
    <w:rsid w:val="00E71863"/>
    <w:rsid w:val="00EA4E76"/>
    <w:rsid w:val="00EC4BE6"/>
    <w:rsid w:val="00EE0703"/>
    <w:rsid w:val="00EF036F"/>
    <w:rsid w:val="00EF3106"/>
    <w:rsid w:val="00F04156"/>
    <w:rsid w:val="00F1493C"/>
    <w:rsid w:val="00F471F4"/>
    <w:rsid w:val="00F607DB"/>
    <w:rsid w:val="00F9586D"/>
    <w:rsid w:val="00F974A8"/>
    <w:rsid w:val="00FF185A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0AD"/>
  <w15:chartTrackingRefBased/>
  <w15:docId w15:val="{D7B1A5E5-F87D-418B-B914-6C5404FB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4BE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B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BE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172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zysztof.zak@cp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zysztof.zak@cpe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7DB9-1984-4244-B52D-9B1EFE7E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1918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Anna Zapała</cp:lastModifiedBy>
  <cp:revision>73</cp:revision>
  <dcterms:created xsi:type="dcterms:W3CDTF">2020-06-29T12:02:00Z</dcterms:created>
  <dcterms:modified xsi:type="dcterms:W3CDTF">2020-07-06T07:39:00Z</dcterms:modified>
</cp:coreProperties>
</file>